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AF5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宋体" w:eastAsia="黑体"/>
          <w:b/>
          <w:bCs/>
          <w:sz w:val="32"/>
          <w:szCs w:val="32"/>
        </w:rPr>
      </w:pPr>
      <w:r>
        <w:rPr>
          <w:rFonts w:ascii="黑体" w:hAnsi="宋体" w:eastAsia="黑体"/>
          <w:b/>
          <w:bCs/>
          <w:sz w:val="32"/>
          <w:szCs w:val="3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黑体" w:hAnsi="宋体" w:eastAsia="黑体"/>
          <w:b/>
          <w:bCs/>
          <w:sz w:val="32"/>
          <w:szCs w:val="32"/>
        </w:rPr>
        <w:instrText xml:space="preserve">ADDIN CNKISM.UserStyle</w:instrText>
      </w:r>
      <w:r>
        <w:rPr>
          <w:rFonts w:ascii="黑体" w:hAnsi="宋体" w:eastAsia="黑体"/>
          <w:b/>
          <w:bCs/>
          <w:sz w:val="32"/>
          <w:szCs w:val="32"/>
        </w:rPr>
        <w:fldChar w:fldCharType="end"/>
      </w:r>
      <w:r>
        <w:rPr>
          <w:rFonts w:hint="eastAsia" w:ascii="黑体" w:hAnsi="宋体" w:eastAsia="黑体"/>
          <w:b/>
          <w:bCs/>
          <w:sz w:val="32"/>
          <w:szCs w:val="32"/>
        </w:rPr>
        <w:t>福建开放大学（一村一）行政管理（</w:t>
      </w:r>
      <w:r>
        <w:rPr>
          <w:rFonts w:hint="eastAsia" w:ascii="黑体" w:hAnsi="宋体" w:eastAsia="黑体"/>
          <w:b/>
          <w:bCs/>
          <w:sz w:val="32"/>
          <w:szCs w:val="32"/>
          <w:lang w:val="en-US" w:eastAsia="zh-CN"/>
        </w:rPr>
        <w:t>乡</w:t>
      </w:r>
      <w:r>
        <w:rPr>
          <w:rFonts w:hint="eastAsia" w:ascii="黑体" w:hAnsi="宋体" w:eastAsia="黑体"/>
          <w:b/>
          <w:bCs/>
          <w:sz w:val="32"/>
          <w:szCs w:val="32"/>
        </w:rPr>
        <w:t>村管理方向）专业</w:t>
      </w:r>
    </w:p>
    <w:p w14:paraId="02EBF6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宋体" w:eastAsia="黑体"/>
          <w:b/>
          <w:bCs/>
          <w:sz w:val="32"/>
          <w:szCs w:val="32"/>
        </w:rPr>
      </w:pPr>
      <w:r>
        <w:rPr>
          <w:rFonts w:hint="eastAsia" w:ascii="黑体" w:hAnsi="宋体" w:eastAsia="黑体"/>
          <w:b/>
          <w:bCs/>
          <w:sz w:val="32"/>
          <w:szCs w:val="32"/>
        </w:rPr>
        <w:t>集中实践环节实施细则</w:t>
      </w:r>
    </w:p>
    <w:p w14:paraId="05DB9E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宋体" w:eastAsia="黑体"/>
          <w:b/>
          <w:bCs/>
          <w:sz w:val="32"/>
          <w:szCs w:val="32"/>
          <w:lang w:eastAsia="zh-CN"/>
        </w:rPr>
      </w:pPr>
      <w:r>
        <w:rPr>
          <w:rFonts w:hint="eastAsia" w:ascii="黑体" w:hAnsi="宋体" w:eastAsia="黑体"/>
          <w:b/>
          <w:bCs/>
          <w:sz w:val="32"/>
          <w:szCs w:val="32"/>
          <w:lang w:eastAsia="zh-CN"/>
        </w:rPr>
        <w:t>（</w:t>
      </w:r>
      <w:r>
        <w:rPr>
          <w:rFonts w:hint="eastAsia" w:ascii="黑体" w:hAnsi="宋体" w:eastAsia="黑体"/>
          <w:b/>
          <w:bCs/>
          <w:sz w:val="32"/>
          <w:szCs w:val="32"/>
          <w:lang w:val="en-US" w:eastAsia="zh-CN"/>
        </w:rPr>
        <w:t>2025</w:t>
      </w:r>
      <w:r>
        <w:rPr>
          <w:rFonts w:hint="eastAsia" w:ascii="黑体" w:hAnsi="宋体" w:eastAsia="黑体"/>
          <w:b/>
          <w:bCs/>
          <w:sz w:val="32"/>
          <w:szCs w:val="32"/>
          <w:lang w:eastAsia="zh-CN"/>
        </w:rPr>
        <w:t>）</w:t>
      </w:r>
    </w:p>
    <w:p w14:paraId="047BA82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宋体" w:eastAsia="黑体"/>
          <w:b/>
          <w:bCs/>
          <w:sz w:val="24"/>
        </w:rPr>
      </w:pPr>
    </w:p>
    <w:p w14:paraId="2B1281DF">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“一村一名大学生计划”是由教育部组织、由</w:t>
      </w:r>
      <w:r>
        <w:rPr>
          <w:rFonts w:hint="eastAsia" w:ascii="宋体" w:hAnsi="宋体" w:eastAsia="宋体" w:cs="宋体"/>
          <w:sz w:val="24"/>
          <w:szCs w:val="24"/>
          <w:lang w:val="en-US" w:eastAsia="zh-CN"/>
        </w:rPr>
        <w:t>国家开放</w:t>
      </w:r>
      <w:r>
        <w:rPr>
          <w:rFonts w:hint="eastAsia" w:ascii="宋体" w:hAnsi="宋体" w:eastAsia="宋体" w:cs="宋体"/>
          <w:sz w:val="24"/>
          <w:szCs w:val="24"/>
        </w:rPr>
        <w:t>大学实施的面向农业、农村、农民的远程高等教育。</w:t>
      </w:r>
      <w:r>
        <w:rPr>
          <w:rFonts w:hint="eastAsia" w:ascii="宋体" w:hAnsi="宋体" w:eastAsia="宋体" w:cs="宋体"/>
          <w:bCs/>
          <w:sz w:val="24"/>
          <w:szCs w:val="24"/>
        </w:rPr>
        <w:t>行政管理（</w:t>
      </w:r>
      <w:r>
        <w:rPr>
          <w:rFonts w:hint="eastAsia" w:ascii="宋体" w:hAnsi="宋体" w:eastAsia="宋体" w:cs="宋体"/>
          <w:bCs/>
          <w:sz w:val="24"/>
          <w:szCs w:val="24"/>
          <w:lang w:val="en-US" w:eastAsia="zh-CN"/>
        </w:rPr>
        <w:t>乡</w:t>
      </w:r>
      <w:r>
        <w:rPr>
          <w:rFonts w:hint="eastAsia" w:ascii="宋体" w:hAnsi="宋体" w:eastAsia="宋体" w:cs="宋体"/>
          <w:bCs/>
          <w:sz w:val="24"/>
          <w:szCs w:val="24"/>
        </w:rPr>
        <w:t>村管理方向）</w:t>
      </w:r>
      <w:r>
        <w:rPr>
          <w:rFonts w:hint="eastAsia" w:ascii="宋体" w:hAnsi="宋体" w:eastAsia="宋体" w:cs="宋体"/>
          <w:sz w:val="24"/>
          <w:szCs w:val="24"/>
        </w:rPr>
        <w:t>专业为农村培养社会主义建设需要的，德、智、体全面发展的，主要培养从事农业一线生产、家庭农场经营者、农业专业大户、农民合作社理事长以及其他从事与农场相关产业经营与管理等工作的高等应用型专门人才。为有效地保证教学质量，落实教学计划，实现培养目标，保证本专业集中实践环节教学工作的顺利进行，根据</w:t>
      </w:r>
      <w:r>
        <w:rPr>
          <w:rFonts w:hint="eastAsia" w:ascii="宋体" w:hAnsi="宋体" w:eastAsia="宋体" w:cs="宋体"/>
          <w:sz w:val="24"/>
          <w:szCs w:val="24"/>
          <w:lang w:val="en-US" w:eastAsia="zh-CN"/>
        </w:rPr>
        <w:t>国家开放大学</w:t>
      </w:r>
      <w:r>
        <w:rPr>
          <w:rFonts w:hint="eastAsia" w:ascii="宋体" w:hAnsi="宋体" w:eastAsia="宋体" w:cs="宋体"/>
          <w:sz w:val="24"/>
          <w:szCs w:val="24"/>
        </w:rPr>
        <w:t>集中实践教学大纲的要求，特制定该集中实践教学实施方案。</w:t>
      </w:r>
    </w:p>
    <w:p w14:paraId="1F3C5522">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本专业集中实践环节包括生产实习和毕业作业两部分，其中生产实习安排8周，计8学分，要求学员完成一定内容的社会调查；毕业作业安排5周，计5学分，根据社会调查的结果来撰写毕业作业（调查报告）。</w:t>
      </w:r>
    </w:p>
    <w:p w14:paraId="572B87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集中实践环节</w:t>
      </w:r>
      <w:r>
        <w:rPr>
          <w:rFonts w:hint="eastAsia" w:ascii="宋体" w:hAnsi="宋体" w:cs="宋体"/>
          <w:sz w:val="24"/>
          <w:szCs w:val="24"/>
          <w:lang w:val="en-US" w:eastAsia="zh-CN"/>
        </w:rPr>
        <w:t>原则上</w:t>
      </w:r>
      <w:r>
        <w:rPr>
          <w:rFonts w:hint="eastAsia" w:ascii="宋体" w:hAnsi="宋体" w:eastAsia="宋体" w:cs="宋体"/>
          <w:sz w:val="24"/>
          <w:szCs w:val="24"/>
        </w:rPr>
        <w:t>不得免修、免考。</w:t>
      </w:r>
      <w:r>
        <w:rPr>
          <w:rFonts w:hint="eastAsia" w:ascii="宋体" w:hAnsi="宋体" w:cs="宋体"/>
          <w:sz w:val="24"/>
          <w:szCs w:val="24"/>
          <w:lang w:val="en-US" w:eastAsia="zh-CN"/>
        </w:rPr>
        <w:t>但</w:t>
      </w:r>
      <w:r>
        <w:rPr>
          <w:rFonts w:hint="eastAsia" w:ascii="宋体" w:hAnsi="宋体" w:eastAsia="宋体" w:cs="宋体"/>
          <w:color w:val="000000"/>
          <w:kern w:val="0"/>
          <w:sz w:val="24"/>
          <w:szCs w:val="24"/>
          <w:lang w:val="en-US" w:eastAsia="zh-CN" w:bidi="ar"/>
        </w:rPr>
        <w:t>为全面贯彻落实中共中央办公厅、国务院办公厅《关于加快推进乡村人才振兴的意见》（中办发〔2021〕9 号）的目标和任务，聚焦乡村振兴战略，强化人才振兴保障措施，培养造就一支懂农业、爱农村、爱农民的“三农”工作队伍，深化全省开放大学系统乡村振兴人才培养体系建设，推进创新创业助力乡村振兴发展</w:t>
      </w:r>
      <w:r>
        <w:rPr>
          <w:rFonts w:hint="eastAsia" w:ascii="宋体" w:hAnsi="宋体" w:cs="宋体"/>
          <w:color w:val="000000"/>
          <w:kern w:val="0"/>
          <w:sz w:val="24"/>
          <w:szCs w:val="24"/>
          <w:lang w:val="en-US" w:eastAsia="zh-CN" w:bidi="ar"/>
        </w:rPr>
        <w:t>，福建开放大学理工学院对</w:t>
      </w:r>
      <w:r>
        <w:rPr>
          <w:rFonts w:hint="eastAsia" w:ascii="宋体" w:hAnsi="宋体" w:eastAsia="宋体" w:cs="宋体"/>
          <w:color w:val="000000"/>
          <w:kern w:val="0"/>
          <w:sz w:val="24"/>
          <w:szCs w:val="24"/>
          <w:lang w:val="en-US" w:eastAsia="zh-CN" w:bidi="ar"/>
        </w:rPr>
        <w:t>“教育部‘一村一名大学生计划’”（以下简称“一村一”）相关专业（专科）综合实践环节</w:t>
      </w:r>
      <w:r>
        <w:rPr>
          <w:rFonts w:hint="eastAsia" w:ascii="宋体" w:hAnsi="宋体" w:cs="宋体"/>
          <w:color w:val="000000"/>
          <w:kern w:val="0"/>
          <w:sz w:val="24"/>
          <w:szCs w:val="24"/>
          <w:lang w:val="en-US" w:eastAsia="zh-CN" w:bidi="ar"/>
        </w:rPr>
        <w:t>进行</w:t>
      </w:r>
      <w:r>
        <w:rPr>
          <w:rFonts w:hint="eastAsia" w:ascii="宋体" w:hAnsi="宋体" w:eastAsia="宋体" w:cs="宋体"/>
          <w:color w:val="000000"/>
          <w:kern w:val="0"/>
          <w:sz w:val="24"/>
          <w:szCs w:val="24"/>
          <w:lang w:val="en-US" w:eastAsia="zh-CN" w:bidi="ar"/>
        </w:rPr>
        <w:t>改革</w:t>
      </w:r>
      <w:r>
        <w:rPr>
          <w:rFonts w:hint="eastAsia" w:ascii="宋体" w:hAnsi="宋体" w:cs="宋体"/>
          <w:color w:val="000000"/>
          <w:kern w:val="0"/>
          <w:sz w:val="24"/>
          <w:szCs w:val="24"/>
          <w:lang w:val="en-US" w:eastAsia="zh-CN" w:bidi="ar"/>
        </w:rPr>
        <w:t>。本次改革对</w:t>
      </w:r>
      <w:r>
        <w:rPr>
          <w:rFonts w:hint="eastAsia" w:ascii="宋体" w:hAnsi="宋体" w:eastAsia="宋体" w:cs="宋体"/>
          <w:color w:val="000000"/>
          <w:kern w:val="0"/>
          <w:sz w:val="24"/>
          <w:szCs w:val="24"/>
          <w:lang w:val="en-US" w:eastAsia="zh-CN" w:bidi="ar"/>
        </w:rPr>
        <w:t>“一村一”相关专业（专科）综合实践环节</w:t>
      </w:r>
      <w:r>
        <w:rPr>
          <w:rFonts w:hint="eastAsia" w:ascii="宋体" w:hAnsi="宋体" w:cs="宋体"/>
          <w:sz w:val="24"/>
          <w:szCs w:val="24"/>
          <w:lang w:val="en-US" w:eastAsia="zh-CN"/>
        </w:rPr>
        <w:t>的认定进行了与时俱进创新，具体详见附件：</w:t>
      </w:r>
      <w:r>
        <w:rPr>
          <w:rFonts w:hint="eastAsia" w:ascii="宋体" w:hAnsi="宋体" w:eastAsia="宋体" w:cs="宋体"/>
          <w:color w:val="000000"/>
          <w:kern w:val="0"/>
          <w:sz w:val="24"/>
          <w:szCs w:val="24"/>
          <w:lang w:val="en-US" w:eastAsia="zh-CN" w:bidi="ar"/>
        </w:rPr>
        <w:t>闽开大教〔2021〕54 号和闽开大教〔2022〕11 号</w:t>
      </w:r>
      <w:r>
        <w:rPr>
          <w:rFonts w:hint="eastAsia" w:ascii="宋体" w:hAnsi="宋体" w:cs="宋体"/>
          <w:color w:val="000000"/>
          <w:kern w:val="0"/>
          <w:sz w:val="24"/>
          <w:szCs w:val="24"/>
          <w:lang w:val="en-US" w:eastAsia="zh-CN" w:bidi="ar"/>
        </w:rPr>
        <w:t>。</w:t>
      </w:r>
    </w:p>
    <w:p w14:paraId="501A35B6">
      <w:pPr>
        <w:keepNext w:val="0"/>
        <w:keepLines w:val="0"/>
        <w:pageBreakBefore w:val="0"/>
        <w:kinsoku/>
        <w:wordWrap/>
        <w:overflowPunct/>
        <w:topLinePunct w:val="0"/>
        <w:autoSpaceDE/>
        <w:autoSpaceDN/>
        <w:bidi w:val="0"/>
        <w:adjustRightInd/>
        <w:snapToGrid/>
        <w:spacing w:line="360" w:lineRule="auto"/>
        <w:ind w:firstLine="602" w:firstLineChars="200"/>
        <w:textAlignment w:val="auto"/>
        <w:outlineLvl w:val="0"/>
        <w:rPr>
          <w:rFonts w:hint="eastAsia" w:ascii="黑体" w:hAnsi="黑体" w:eastAsia="黑体" w:cs="黑体"/>
          <w:b/>
          <w:sz w:val="30"/>
          <w:szCs w:val="30"/>
        </w:rPr>
      </w:pPr>
      <w:r>
        <w:rPr>
          <w:rFonts w:hint="eastAsia" w:ascii="黑体" w:hAnsi="黑体" w:eastAsia="黑体" w:cs="黑体"/>
          <w:b/>
          <w:sz w:val="30"/>
          <w:szCs w:val="30"/>
        </w:rPr>
        <w:t>一、社会调查（生产实习）</w:t>
      </w:r>
    </w:p>
    <w:p w14:paraId="6B12385E">
      <w:pPr>
        <w:keepNext w:val="0"/>
        <w:keepLines w:val="0"/>
        <w:pageBreakBefore w:val="0"/>
        <w:kinsoku/>
        <w:wordWrap/>
        <w:overflowPunct/>
        <w:topLinePunct w:val="0"/>
        <w:autoSpaceDE/>
        <w:autoSpaceDN/>
        <w:bidi w:val="0"/>
        <w:adjustRightInd/>
        <w:snapToGrid/>
        <w:spacing w:line="360" w:lineRule="auto"/>
        <w:ind w:firstLine="420"/>
        <w:textAlignment w:val="auto"/>
        <w:outlineLvl w:val="0"/>
        <w:rPr>
          <w:rFonts w:ascii="宋体" w:hAnsi="宋体"/>
          <w:b/>
          <w:sz w:val="28"/>
          <w:szCs w:val="28"/>
        </w:rPr>
      </w:pPr>
      <w:r>
        <w:rPr>
          <w:rFonts w:hint="eastAsia" w:ascii="宋体" w:hAnsi="宋体"/>
          <w:b/>
          <w:sz w:val="28"/>
          <w:szCs w:val="28"/>
        </w:rPr>
        <w:t>（一）社会调查的目的</w:t>
      </w:r>
    </w:p>
    <w:p w14:paraId="15E7A40D">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Cs w:val="21"/>
        </w:rPr>
      </w:pPr>
      <w:r>
        <w:rPr>
          <w:rFonts w:hint="eastAsia" w:ascii="宋体" w:hAnsi="宋体"/>
          <w:sz w:val="24"/>
          <w:szCs w:val="24"/>
        </w:rPr>
        <w:t>社会调查是素质教育的重要方面，是教学过程中的一个重要环节，它不仅要求学生对所学知识和技能进行综合运用，使学生进一步获得从事管理工作、生产技术工作等的初步训练，因此它对增强学生毕业后的工作适应性，提高实践能力具有重要的意义。</w:t>
      </w:r>
    </w:p>
    <w:p w14:paraId="6F4E0670">
      <w:pPr>
        <w:keepNext w:val="0"/>
        <w:keepLines w:val="0"/>
        <w:pageBreakBefore w:val="0"/>
        <w:kinsoku/>
        <w:wordWrap/>
        <w:overflowPunct/>
        <w:topLinePunct w:val="0"/>
        <w:autoSpaceDE/>
        <w:autoSpaceDN/>
        <w:bidi w:val="0"/>
        <w:adjustRightInd/>
        <w:snapToGrid/>
        <w:spacing w:line="360" w:lineRule="auto"/>
        <w:ind w:firstLine="420"/>
        <w:textAlignment w:val="auto"/>
        <w:outlineLvl w:val="0"/>
        <w:rPr>
          <w:rFonts w:ascii="宋体" w:hAnsi="宋体"/>
          <w:b/>
          <w:sz w:val="28"/>
          <w:szCs w:val="28"/>
        </w:rPr>
      </w:pPr>
      <w:r>
        <w:rPr>
          <w:rFonts w:hint="eastAsia" w:ascii="宋体" w:hAnsi="宋体"/>
          <w:b/>
          <w:sz w:val="28"/>
          <w:szCs w:val="28"/>
        </w:rPr>
        <w:t>（二）社会调查的程序及要求</w:t>
      </w:r>
    </w:p>
    <w:p w14:paraId="1C8E772E">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社会调查要求学员深入并参与当地农村及相关农业企业的生产管理过程中，了解当地农村管理和生产状况，针对现实中存在的问题进行深入细致的分析和研究，并结合所学理论知识对掌握资料进行综合分析与判断，提出切实可行的能够改进生产与管理的意见和建议，最终完成调查报告。</w:t>
      </w:r>
    </w:p>
    <w:p w14:paraId="3B76FE4D">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第一步  选题</w:t>
      </w:r>
    </w:p>
    <w:p w14:paraId="44A9B4AC">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选题一定要依据当地农场企业的生产实践和管理现状，结合自己的工作实际，既要符合本专业教学计划要求，又要满足个人兴趣或社会热点问题追踪，同时要切实可行。选题过程中要求指导教师与学生共同研究确定调查题目、调查提纲和调查内容。题目不宜过大。</w:t>
      </w:r>
    </w:p>
    <w:p w14:paraId="78B80D6C">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第二步  选点</w:t>
      </w:r>
    </w:p>
    <w:p w14:paraId="6F4D8290">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实习地点可选学员所在乡镇的农场及农业企业，应就近安排；也可以选择教学点的教学实习基地。在选点过程中，应事先将调查提纲提交实习（调查）企业，以便提前沟通，取得实习单位的配合。</w:t>
      </w:r>
    </w:p>
    <w:p w14:paraId="31B38D3C">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第三步  制订调查方案</w:t>
      </w:r>
    </w:p>
    <w:p w14:paraId="15A1EB18">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调查方案是社会调查的行动纲领或指导性文件，它规定着调查的方法、内容和步骤。大致包括调查目的、调查对象和调查单位、调查项目（即调查内容）、调查时间、调查方法等，也就是要解决为什么要调查、向谁调查、调查什么、如何调查等问题。</w:t>
      </w:r>
    </w:p>
    <w:p w14:paraId="3BC913C8">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第四步  实施调查过程</w:t>
      </w:r>
    </w:p>
    <w:p w14:paraId="4C36B3CC">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实施调查过程是将调查方案付诸于实践的过程，是社会调查的主要工作内容。这个过程需要实习点领导和工作人员大力配合，需要实习者收集和查阅大量的文献资料，也需要指导教师给予及时指导与帮助。</w:t>
      </w:r>
    </w:p>
    <w:p w14:paraId="25EE682F">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第五步  撰写调查报告</w:t>
      </w:r>
    </w:p>
    <w:p w14:paraId="42E61B24">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调查报告是学员生产实习的最终成果体现。报告依据内容、性质可分为专题调查报告（就一类事件或一项工作的调查分析）和综合调查报告（对多方面的情况进行综合分析）。参加社会调查的学生应独立完成调查报告，杜绝一切抄袭、剽窃行为。完整的调查报告包括：社会调查题目、参加时间、地点、方式、内容、过程、发现的问题、结论、效果和体会等。</w:t>
      </w:r>
    </w:p>
    <w:p w14:paraId="3F06C756">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b/>
          <w:sz w:val="28"/>
          <w:szCs w:val="28"/>
        </w:rPr>
      </w:pPr>
      <w:r>
        <w:rPr>
          <w:rFonts w:hint="eastAsia" w:ascii="宋体" w:hAnsi="宋体"/>
          <w:b/>
          <w:sz w:val="28"/>
          <w:szCs w:val="28"/>
        </w:rPr>
        <w:t>（三）社会调查时间</w:t>
      </w:r>
    </w:p>
    <w:p w14:paraId="490A9392">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社会调查的时间安排不少于8周。具体在时间分配上，学员要根据教学点的实践教学实施计划、调查实习的内容、实习点的情况和自己的学习计划和工作生产情况，合理安排。</w:t>
      </w:r>
    </w:p>
    <w:p w14:paraId="0311664B">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b/>
          <w:sz w:val="28"/>
          <w:szCs w:val="28"/>
        </w:rPr>
      </w:pPr>
      <w:r>
        <w:rPr>
          <w:rFonts w:hint="eastAsia" w:ascii="宋体" w:hAnsi="宋体"/>
          <w:b/>
          <w:sz w:val="28"/>
          <w:szCs w:val="28"/>
        </w:rPr>
        <w:t>（四）社会调查上报规定</w:t>
      </w:r>
    </w:p>
    <w:p w14:paraId="1B655FA6">
      <w:pPr>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sz w:val="24"/>
          <w:szCs w:val="24"/>
        </w:rPr>
      </w:pPr>
      <w:r>
        <w:rPr>
          <w:rFonts w:hint="eastAsia" w:ascii="宋体" w:hAnsi="宋体"/>
          <w:sz w:val="24"/>
          <w:szCs w:val="24"/>
        </w:rPr>
        <w:t>各学习点指导教师，根据各实习点学员生产实习成绩鉴定情况，结合学员生产实习的态度等，给出社会调查的初评成绩，于上半年6月初、下半年12月初报各教学点。</w:t>
      </w:r>
    </w:p>
    <w:p w14:paraId="327EDCFB">
      <w:pPr>
        <w:keepNext w:val="0"/>
        <w:keepLines w:val="0"/>
        <w:pageBreakBefore w:val="0"/>
        <w:kinsoku/>
        <w:wordWrap/>
        <w:overflowPunct/>
        <w:topLinePunct w:val="0"/>
        <w:autoSpaceDE/>
        <w:autoSpaceDN/>
        <w:bidi w:val="0"/>
        <w:adjustRightInd/>
        <w:snapToGrid/>
        <w:spacing w:line="360" w:lineRule="auto"/>
        <w:ind w:firstLine="602" w:firstLineChars="200"/>
        <w:textAlignment w:val="auto"/>
        <w:outlineLvl w:val="0"/>
        <w:rPr>
          <w:rFonts w:hint="eastAsia" w:ascii="黑体" w:hAnsi="黑体" w:eastAsia="黑体" w:cs="黑体"/>
          <w:b/>
          <w:sz w:val="30"/>
          <w:szCs w:val="30"/>
        </w:rPr>
      </w:pPr>
      <w:r>
        <w:rPr>
          <w:rFonts w:hint="eastAsia" w:ascii="黑体" w:hAnsi="黑体" w:eastAsia="黑体" w:cs="黑体"/>
          <w:b/>
          <w:sz w:val="30"/>
          <w:szCs w:val="30"/>
        </w:rPr>
        <w:t>二、毕业作业</w:t>
      </w:r>
    </w:p>
    <w:p w14:paraId="5DF86CAA">
      <w:pPr>
        <w:keepNext w:val="0"/>
        <w:keepLines w:val="0"/>
        <w:pageBreakBefore w:val="0"/>
        <w:kinsoku/>
        <w:wordWrap/>
        <w:overflowPunct/>
        <w:topLinePunct w:val="0"/>
        <w:autoSpaceDE/>
        <w:autoSpaceDN/>
        <w:bidi w:val="0"/>
        <w:adjustRightInd/>
        <w:snapToGrid/>
        <w:spacing w:line="360" w:lineRule="auto"/>
        <w:ind w:firstLine="435"/>
        <w:textAlignment w:val="auto"/>
        <w:rPr>
          <w:rFonts w:ascii="宋体" w:hAnsi="宋体"/>
          <w:sz w:val="24"/>
          <w:szCs w:val="24"/>
        </w:rPr>
      </w:pPr>
      <w:r>
        <w:rPr>
          <w:rFonts w:hint="eastAsia" w:ascii="宋体" w:hAnsi="宋体"/>
          <w:sz w:val="24"/>
          <w:szCs w:val="24"/>
        </w:rPr>
        <w:t>毕业作业即调查报告。旨在检验学生所学知识和理论的综合运用能力，通过毕业作业，进一步培养学生的专业研究素养，提高分析和解决问题的能力，提升学生的创新意识和专业素质。</w:t>
      </w:r>
    </w:p>
    <w:p w14:paraId="2A42E737">
      <w:pPr>
        <w:keepNext w:val="0"/>
        <w:keepLines w:val="0"/>
        <w:pageBreakBefore w:val="0"/>
        <w:kinsoku/>
        <w:wordWrap/>
        <w:overflowPunct/>
        <w:topLinePunct w:val="0"/>
        <w:autoSpaceDE/>
        <w:autoSpaceDN/>
        <w:bidi w:val="0"/>
        <w:adjustRightInd/>
        <w:snapToGrid/>
        <w:spacing w:line="360" w:lineRule="auto"/>
        <w:ind w:firstLine="435"/>
        <w:textAlignment w:val="auto"/>
        <w:outlineLvl w:val="0"/>
        <w:rPr>
          <w:rFonts w:ascii="宋体" w:hAnsi="宋体"/>
          <w:b/>
          <w:sz w:val="24"/>
          <w:szCs w:val="24"/>
        </w:rPr>
      </w:pPr>
      <w:r>
        <w:rPr>
          <w:rFonts w:hint="eastAsia" w:ascii="宋体" w:hAnsi="宋体"/>
          <w:b/>
          <w:sz w:val="24"/>
          <w:szCs w:val="24"/>
        </w:rPr>
        <w:t>（一）毕业作业的写作流程</w:t>
      </w:r>
    </w:p>
    <w:p w14:paraId="1E47DD5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sz w:val="24"/>
          <w:szCs w:val="24"/>
        </w:rPr>
      </w:pPr>
      <w:r>
        <w:rPr>
          <w:rFonts w:ascii="宋体" w:hAnsi="宋体"/>
          <w:sz w:val="24"/>
          <w:szCs w:val="24"/>
        </w:rPr>
        <w:pict>
          <v:line id="直线 7" o:spid="_x0000_s1026" o:spt="20" style="position:absolute;left:0pt;margin-left:412.15pt;margin-top:7.55pt;height:0pt;width:27pt;z-index:25166438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">
            <v:path arrowok="t"/>
            <v:fill focussize="0,0"/>
            <v:stroke endarrow="block"/>
            <v:imagedata o:title=""/>
            <o:lock v:ext="edit"/>
          </v:line>
        </w:pict>
      </w:r>
      <w:r>
        <w:rPr>
          <w:rFonts w:ascii="宋体" w:hAnsi="宋体"/>
          <w:sz w:val="24"/>
          <w:szCs w:val="24"/>
        </w:rPr>
        <w:pict>
          <v:line id="直线 6" o:spid="_x0000_s1031" o:spt="20" style="position:absolute;left:0pt;margin-left:349.85pt;margin-top:8.45pt;height:0pt;width:27pt;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">
            <v:path arrowok="t"/>
            <v:fill focussize="0,0"/>
            <v:stroke endarrow="block"/>
            <v:imagedata o:title=""/>
            <o:lock v:ext="edit"/>
          </v:line>
        </w:pict>
      </w:r>
      <w:r>
        <w:rPr>
          <w:rFonts w:ascii="宋体" w:hAnsi="宋体"/>
          <w:sz w:val="24"/>
          <w:szCs w:val="24"/>
        </w:rPr>
        <w:pict>
          <v:line id="直线 5" o:spid="_x0000_s1030" o:spt="20" style="position:absolute;left:0pt;margin-left:283.85pt;margin-top:7.1pt;height:0pt;width:26.9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">
            <v:path arrowok="t"/>
            <v:fill focussize="0,0"/>
            <v:stroke endarrow="block"/>
            <v:imagedata o:title=""/>
            <o:lock v:ext="edit"/>
          </v:line>
        </w:pict>
      </w:r>
      <w:r>
        <w:rPr>
          <w:rFonts w:ascii="宋体" w:hAnsi="宋体"/>
          <w:sz w:val="24"/>
          <w:szCs w:val="24"/>
        </w:rPr>
        <w:pict>
          <v:line id="直线 4" o:spid="_x0000_s1029" o:spt="20" style="position:absolute;left:0pt;margin-left:222.7pt;margin-top:7.1pt;height:0pt;width:27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">
            <v:path arrowok="t"/>
            <v:fill focussize="0,0"/>
            <v:stroke endarrow="block"/>
            <v:imagedata o:title=""/>
            <o:lock v:ext="edit"/>
          </v:line>
        </w:pict>
      </w:r>
      <w:r>
        <w:rPr>
          <w:rFonts w:ascii="宋体" w:hAnsi="宋体"/>
          <w:sz w:val="24"/>
          <w:szCs w:val="24"/>
        </w:rPr>
        <w:pict>
          <v:line id="直线 3" o:spid="_x0000_s1028" o:spt="20" style="position:absolute;left:0pt;margin-left:144.45pt;margin-top:7.55pt;height:0pt;width:18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">
            <v:path arrowok="t"/>
            <v:fill focussize="0,0"/>
            <v:stroke endarrow="block"/>
            <v:imagedata o:title=""/>
            <o:lock v:ext="edit"/>
          </v:line>
        </w:pict>
      </w:r>
      <w:r>
        <w:rPr>
          <w:rFonts w:ascii="宋体" w:hAnsi="宋体"/>
          <w:sz w:val="24"/>
          <w:szCs w:val="24"/>
        </w:rPr>
        <w:pict>
          <v:line id="直线 2" o:spid="_x0000_s1027" o:spt="20" style="position:absolute;left:0pt;margin-left:50.3pt;margin-top:8pt;height:0pt;width:27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">
            <v:path arrowok="t"/>
            <v:fill focussize="0,0"/>
            <v:stroke endarrow="block"/>
            <v:imagedata o:title=""/>
            <o:lock v:ext="edit"/>
          </v:line>
        </w:pict>
      </w:r>
      <w:r>
        <w:rPr>
          <w:rFonts w:hint="eastAsia" w:ascii="宋体" w:hAnsi="宋体"/>
          <w:sz w:val="24"/>
          <w:szCs w:val="24"/>
        </w:rPr>
        <w:t xml:space="preserve">选题    </w:t>
      </w:r>
      <w:r>
        <w:rPr>
          <w:rFonts w:hint="eastAsia" w:ascii="宋体" w:hAnsi="宋体"/>
          <w:sz w:val="24"/>
          <w:szCs w:val="24"/>
          <w:lang w:val="en-US" w:eastAsia="zh-CN"/>
        </w:rPr>
        <w:t xml:space="preserve"> </w:t>
      </w:r>
      <w:r>
        <w:rPr>
          <w:rFonts w:hint="eastAsia" w:ascii="宋体" w:hAnsi="宋体"/>
          <w:sz w:val="24"/>
          <w:szCs w:val="24"/>
        </w:rPr>
        <w:t>收集资料     写作提纲     初稿    修改稿    修改稿     定稿（不少于1500字）</w:t>
      </w:r>
    </w:p>
    <w:p w14:paraId="380A2DA8">
      <w:pPr>
        <w:keepNext w:val="0"/>
        <w:keepLines w:val="0"/>
        <w:pageBreakBefore w:val="0"/>
        <w:kinsoku/>
        <w:wordWrap/>
        <w:overflowPunct/>
        <w:topLinePunct w:val="0"/>
        <w:autoSpaceDE/>
        <w:autoSpaceDN/>
        <w:bidi w:val="0"/>
        <w:adjustRightInd/>
        <w:snapToGrid/>
        <w:spacing w:line="360" w:lineRule="auto"/>
        <w:ind w:firstLine="435"/>
        <w:textAlignment w:val="auto"/>
        <w:rPr>
          <w:rFonts w:ascii="宋体" w:hAnsi="宋体"/>
          <w:sz w:val="24"/>
          <w:szCs w:val="24"/>
        </w:rPr>
      </w:pPr>
      <w:r>
        <w:rPr>
          <w:rFonts w:hint="eastAsia" w:ascii="宋体" w:hAnsi="宋体"/>
          <w:sz w:val="24"/>
          <w:szCs w:val="24"/>
        </w:rPr>
        <w:t>在生产实习结束前，学员应选定毕业作业的题目，并有意识地收集、查阅参考资料，最终完成毕业作业。毕业作业要安排在5周内完成。</w:t>
      </w:r>
    </w:p>
    <w:p w14:paraId="4194710C">
      <w:pPr>
        <w:keepNext w:val="0"/>
        <w:keepLines w:val="0"/>
        <w:pageBreakBefore w:val="0"/>
        <w:kinsoku/>
        <w:wordWrap/>
        <w:overflowPunct/>
        <w:topLinePunct w:val="0"/>
        <w:autoSpaceDE/>
        <w:autoSpaceDN/>
        <w:bidi w:val="0"/>
        <w:adjustRightInd/>
        <w:snapToGrid/>
        <w:spacing w:line="360" w:lineRule="auto"/>
        <w:ind w:firstLine="435"/>
        <w:textAlignment w:val="auto"/>
        <w:outlineLvl w:val="0"/>
        <w:rPr>
          <w:rFonts w:ascii="宋体" w:hAnsi="宋体"/>
          <w:b/>
          <w:sz w:val="28"/>
          <w:szCs w:val="28"/>
        </w:rPr>
      </w:pPr>
      <w:r>
        <w:rPr>
          <w:rFonts w:hint="eastAsia" w:ascii="宋体" w:hAnsi="宋体"/>
          <w:b/>
          <w:sz w:val="28"/>
          <w:szCs w:val="28"/>
        </w:rPr>
        <w:t>（二）毕业作业的完成时间</w:t>
      </w:r>
    </w:p>
    <w:p w14:paraId="5B26388F">
      <w:pPr>
        <w:keepNext w:val="0"/>
        <w:keepLines w:val="0"/>
        <w:pageBreakBefore w:val="0"/>
        <w:kinsoku/>
        <w:wordWrap/>
        <w:overflowPunct/>
        <w:topLinePunct w:val="0"/>
        <w:autoSpaceDE/>
        <w:autoSpaceDN/>
        <w:bidi w:val="0"/>
        <w:adjustRightInd/>
        <w:snapToGrid/>
        <w:spacing w:line="360" w:lineRule="auto"/>
        <w:ind w:firstLine="435"/>
        <w:textAlignment w:val="auto"/>
        <w:rPr>
          <w:rFonts w:ascii="宋体" w:hAnsi="宋体"/>
          <w:sz w:val="24"/>
          <w:szCs w:val="24"/>
        </w:rPr>
      </w:pPr>
      <w:r>
        <w:rPr>
          <w:rFonts w:hint="eastAsia" w:ascii="宋体" w:hAnsi="宋体"/>
          <w:sz w:val="24"/>
          <w:szCs w:val="24"/>
        </w:rPr>
        <w:t>毕业作业的选题时间要求上半年在3月、下半年在9月中旬前结束，定稿时间要求在4月、10月底之前结束。</w:t>
      </w:r>
    </w:p>
    <w:p w14:paraId="23ACED5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sz w:val="24"/>
          <w:szCs w:val="24"/>
        </w:rPr>
      </w:pPr>
      <w:r>
        <w:rPr>
          <w:rFonts w:hint="eastAsia" w:ascii="宋体" w:hAnsi="宋体"/>
          <w:sz w:val="24"/>
          <w:szCs w:val="24"/>
        </w:rPr>
        <w:t>毕业生完成定稿后，须在指导教师和实习点教师的协助下填写《福建开放大学毕业论文（设计）评审表》等材料。</w:t>
      </w:r>
    </w:p>
    <w:p w14:paraId="26920CA4">
      <w:pPr>
        <w:keepNext w:val="0"/>
        <w:keepLines w:val="0"/>
        <w:pageBreakBefore w:val="0"/>
        <w:kinsoku/>
        <w:wordWrap/>
        <w:overflowPunct/>
        <w:topLinePunct w:val="0"/>
        <w:autoSpaceDE/>
        <w:autoSpaceDN/>
        <w:bidi w:val="0"/>
        <w:adjustRightInd/>
        <w:snapToGrid/>
        <w:spacing w:line="360" w:lineRule="auto"/>
        <w:ind w:firstLine="435"/>
        <w:textAlignment w:val="auto"/>
        <w:rPr>
          <w:rFonts w:ascii="宋体" w:hAnsi="宋体"/>
          <w:sz w:val="24"/>
          <w:szCs w:val="24"/>
        </w:rPr>
      </w:pPr>
      <w:r>
        <w:rPr>
          <w:rFonts w:hint="eastAsia" w:ascii="宋体" w:hAnsi="宋体"/>
          <w:sz w:val="24"/>
          <w:szCs w:val="24"/>
        </w:rPr>
        <w:t>社会调查和毕业作业完成后，实习单位根据学生实习表现填写生产实习鉴定表，指导教师根据实习鉴定和毕业作业成绩综合评定集中实践环节成绩，集中实践成绩不及格者，不能取得毕业证书。所有集中实践环节的组织情况，包括实习计划、指导教师情况、实习小组成员名单、生产实习鉴定表、毕业作业评审表、集中实践环节成绩表等，均报送当地电大分校备案。</w:t>
      </w:r>
    </w:p>
    <w:p w14:paraId="54121215">
      <w:pPr>
        <w:keepNext w:val="0"/>
        <w:keepLines w:val="0"/>
        <w:pageBreakBefore w:val="0"/>
        <w:numPr>
          <w:ilvl w:val="0"/>
          <w:numId w:val="0"/>
        </w:numPr>
        <w:kinsoku/>
        <w:wordWrap/>
        <w:overflowPunct/>
        <w:topLinePunct w:val="0"/>
        <w:autoSpaceDE/>
        <w:autoSpaceDN/>
        <w:bidi w:val="0"/>
        <w:adjustRightInd/>
        <w:snapToGrid/>
        <w:spacing w:line="360" w:lineRule="auto"/>
        <w:ind w:firstLine="281" w:firstLineChars="100"/>
        <w:textAlignment w:val="auto"/>
        <w:outlineLvl w:val="0"/>
        <w:rPr>
          <w:rFonts w:hint="eastAsia" w:ascii="宋体" w:hAnsi="宋体"/>
          <w:b/>
          <w:sz w:val="28"/>
          <w:szCs w:val="28"/>
        </w:rPr>
      </w:pPr>
      <w:r>
        <w:rPr>
          <w:rFonts w:hint="eastAsia" w:ascii="宋体" w:hAnsi="宋体"/>
          <w:b/>
          <w:sz w:val="28"/>
          <w:szCs w:val="28"/>
          <w:lang w:eastAsia="zh-CN"/>
        </w:rPr>
        <w:t>（</w:t>
      </w:r>
      <w:r>
        <w:rPr>
          <w:rFonts w:hint="eastAsia" w:ascii="宋体" w:hAnsi="宋体"/>
          <w:b/>
          <w:sz w:val="28"/>
          <w:szCs w:val="28"/>
          <w:lang w:val="en-US" w:eastAsia="zh-CN"/>
        </w:rPr>
        <w:t>三</w:t>
      </w:r>
      <w:r>
        <w:rPr>
          <w:rFonts w:hint="eastAsia" w:ascii="宋体" w:hAnsi="宋体"/>
          <w:b/>
          <w:sz w:val="28"/>
          <w:szCs w:val="28"/>
          <w:lang w:eastAsia="zh-CN"/>
        </w:rPr>
        <w:t>）</w:t>
      </w:r>
      <w:r>
        <w:rPr>
          <w:rFonts w:hint="eastAsia" w:ascii="宋体" w:hAnsi="宋体"/>
          <w:b/>
          <w:sz w:val="28"/>
          <w:szCs w:val="28"/>
        </w:rPr>
        <w:t>毕业作业参考</w:t>
      </w:r>
      <w:r>
        <w:rPr>
          <w:rFonts w:hint="eastAsia" w:ascii="宋体" w:hAnsi="宋体"/>
          <w:b/>
          <w:sz w:val="28"/>
          <w:szCs w:val="28"/>
          <w:lang w:val="en-US" w:eastAsia="zh-CN"/>
        </w:rPr>
        <w:t>选题与方向</w:t>
      </w:r>
    </w:p>
    <w:p w14:paraId="3EA72842">
      <w:pPr>
        <w:keepNext w:val="0"/>
        <w:keepLines w:val="0"/>
        <w:pageBreakBefore w:val="0"/>
        <w:numPr>
          <w:ilvl w:val="0"/>
          <w:numId w:val="0"/>
        </w:numPr>
        <w:kinsoku/>
        <w:wordWrap/>
        <w:overflowPunct/>
        <w:topLinePunct w:val="0"/>
        <w:autoSpaceDE/>
        <w:autoSpaceDN/>
        <w:bidi w:val="0"/>
        <w:adjustRightInd/>
        <w:snapToGrid/>
        <w:spacing w:line="360" w:lineRule="auto"/>
        <w:textAlignment w:val="auto"/>
        <w:outlineLvl w:val="0"/>
        <w:rPr>
          <w:rFonts w:hint="eastAsia" w:ascii="黑体" w:hAnsi="黑体" w:eastAsia="黑体" w:cs="黑体"/>
          <w:b/>
          <w:sz w:val="28"/>
          <w:szCs w:val="28"/>
          <w:lang w:val="en-US" w:eastAsia="zh-CN"/>
        </w:rPr>
      </w:pPr>
      <w:r>
        <w:rPr>
          <w:rFonts w:hint="eastAsia" w:ascii="黑体" w:hAnsi="黑体" w:eastAsia="黑体" w:cs="黑体"/>
          <w:b/>
          <w:sz w:val="30"/>
          <w:szCs w:val="30"/>
          <w:lang w:val="en-US" w:eastAsia="zh-CN"/>
        </w:rPr>
        <w:t xml:space="preserve">   </w:t>
      </w:r>
      <w:r>
        <w:rPr>
          <w:rFonts w:hint="eastAsia" w:ascii="黑体" w:hAnsi="黑体" w:eastAsia="黑体" w:cs="黑体"/>
          <w:b/>
          <w:sz w:val="28"/>
          <w:szCs w:val="28"/>
          <w:lang w:val="en-US" w:eastAsia="zh-CN"/>
        </w:rPr>
        <w:t xml:space="preserve"> 论文选题大方向——涉农且为经营管理类方向的都符合要求。</w:t>
      </w:r>
    </w:p>
    <w:p w14:paraId="3735B687">
      <w:pPr>
        <w:keepNext w:val="0"/>
        <w:keepLines w:val="0"/>
        <w:pageBreakBefore w:val="0"/>
        <w:kinsoku/>
        <w:wordWrap/>
        <w:overflowPunct/>
        <w:topLinePunct w:val="0"/>
        <w:autoSpaceDE/>
        <w:autoSpaceDN/>
        <w:bidi w:val="0"/>
        <w:adjustRightInd/>
        <w:snapToGrid/>
        <w:spacing w:line="360" w:lineRule="auto"/>
        <w:textAlignment w:val="auto"/>
        <w:rPr>
          <w:rFonts w:ascii="宋体" w:hAnsi="宋体" w:cs="宋体"/>
          <w:b/>
          <w:bCs w:val="0"/>
          <w:sz w:val="28"/>
          <w:szCs w:val="28"/>
        </w:rPr>
      </w:pPr>
      <w:r>
        <w:rPr>
          <w:rFonts w:hint="eastAsia" w:ascii="宋体" w:hAnsi="宋体" w:cs="宋体"/>
          <w:b/>
          <w:bCs w:val="0"/>
          <w:sz w:val="28"/>
          <w:szCs w:val="28"/>
          <w:lang w:val="en-US" w:eastAsia="zh-CN"/>
        </w:rPr>
        <w:t>1</w:t>
      </w:r>
      <w:r>
        <w:rPr>
          <w:rFonts w:hint="eastAsia" w:ascii="宋体" w:hAnsi="宋体" w:cs="宋体"/>
          <w:b/>
          <w:bCs w:val="0"/>
          <w:sz w:val="28"/>
          <w:szCs w:val="28"/>
        </w:rPr>
        <w:t>、种植业类生产实习</w:t>
      </w:r>
      <w:r>
        <w:rPr>
          <w:rFonts w:ascii="宋体" w:hAnsi="宋体" w:cs="宋体"/>
          <w:b/>
          <w:bCs w:val="0"/>
          <w:sz w:val="28"/>
          <w:szCs w:val="28"/>
        </w:rPr>
        <w:t>或毕业作业</w:t>
      </w:r>
      <w:r>
        <w:rPr>
          <w:rFonts w:hint="eastAsia" w:ascii="宋体" w:hAnsi="宋体" w:cs="宋体"/>
          <w:b/>
          <w:bCs w:val="0"/>
          <w:sz w:val="28"/>
          <w:szCs w:val="28"/>
        </w:rPr>
        <w:t>参考</w:t>
      </w:r>
      <w:r>
        <w:rPr>
          <w:rFonts w:ascii="宋体" w:hAnsi="宋体" w:cs="宋体"/>
          <w:b/>
          <w:bCs w:val="0"/>
          <w:sz w:val="28"/>
          <w:szCs w:val="28"/>
        </w:rPr>
        <w:t>题目</w:t>
      </w:r>
    </w:p>
    <w:p w14:paraId="4BF30A6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1）种植业项目可行性报告的撰写</w:t>
      </w:r>
    </w:p>
    <w:p w14:paraId="4CBF0DE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2）种植生产基地的规划建设，分析存在的主要问题，并提出对策探讨</w:t>
      </w:r>
    </w:p>
    <w:p w14:paraId="6B038DC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3）了解植物生长发育特点，掌握栽培管理技术</w:t>
      </w:r>
    </w:p>
    <w:p w14:paraId="739A394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4）常见植物的病虫害防治技术</w:t>
      </w:r>
    </w:p>
    <w:p w14:paraId="6DF1688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5）农药、化肥的科学、合理、安全施用技术</w:t>
      </w:r>
    </w:p>
    <w:p w14:paraId="6105BC4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6）园艺产品的贮藏、安全生产加工技术</w:t>
      </w:r>
    </w:p>
    <w:p w14:paraId="1BEEB8D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7）调查当地种植业市场情况，包括品种类型及所占比例、流通方式等，特别是互联网+的应用</w:t>
      </w:r>
    </w:p>
    <w:p w14:paraId="7EB73EDC">
      <w:pPr>
        <w:pStyle w:val="6"/>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kern w:val="2"/>
          <w:sz w:val="24"/>
          <w:szCs w:val="24"/>
        </w:rPr>
      </w:pPr>
      <w:r>
        <w:rPr>
          <w:rFonts w:hint="eastAsia" w:ascii="宋体" w:hAnsi="宋体" w:eastAsia="宋体" w:cs="宋体"/>
          <w:sz w:val="24"/>
          <w:szCs w:val="24"/>
        </w:rPr>
        <w:t>8）</w:t>
      </w:r>
      <w:r>
        <w:rPr>
          <w:rFonts w:hint="eastAsia" w:ascii="宋体" w:hAnsi="宋体" w:eastAsia="宋体" w:cs="宋体"/>
          <w:kern w:val="2"/>
          <w:sz w:val="24"/>
          <w:szCs w:val="24"/>
        </w:rPr>
        <w:t>××家庭农场种植业项目（养殖类、加工类项目）的建设调研报告</w:t>
      </w:r>
    </w:p>
    <w:p w14:paraId="3AE8115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rPr>
        <w:t>9）</w:t>
      </w:r>
      <w:r>
        <w:rPr>
          <w:rFonts w:hint="eastAsia" w:ascii="宋体" w:hAnsi="宋体" w:eastAsia="宋体" w:cs="宋体"/>
          <w:sz w:val="24"/>
          <w:szCs w:val="24"/>
        </w:rPr>
        <w:t>××种植（养殖、加工）生产基地的建设发展对策探讨</w:t>
      </w:r>
    </w:p>
    <w:p w14:paraId="22543720">
      <w:pPr>
        <w:keepNext w:val="0"/>
        <w:keepLines w:val="0"/>
        <w:pageBreakBefore w:val="0"/>
        <w:kinsoku/>
        <w:wordWrap/>
        <w:overflowPunct/>
        <w:topLinePunct w:val="0"/>
        <w:autoSpaceDE/>
        <w:autoSpaceDN/>
        <w:bidi w:val="0"/>
        <w:adjustRightInd/>
        <w:snapToGrid/>
        <w:spacing w:line="360" w:lineRule="auto"/>
        <w:textAlignment w:val="auto"/>
        <w:rPr>
          <w:rFonts w:ascii="宋体" w:hAnsi="宋体" w:cs="宋体"/>
          <w:b/>
          <w:sz w:val="28"/>
          <w:szCs w:val="28"/>
        </w:rPr>
      </w:pPr>
      <w:r>
        <w:rPr>
          <w:rFonts w:hint="eastAsia" w:ascii="宋体" w:hAnsi="宋体" w:cs="宋体"/>
          <w:b/>
          <w:sz w:val="28"/>
          <w:szCs w:val="28"/>
          <w:lang w:val="en-US" w:eastAsia="zh-CN"/>
        </w:rPr>
        <w:t>2</w:t>
      </w:r>
      <w:r>
        <w:rPr>
          <w:rFonts w:ascii="宋体" w:hAnsi="宋体" w:cs="宋体"/>
          <w:b/>
          <w:sz w:val="28"/>
          <w:szCs w:val="28"/>
        </w:rPr>
        <w:t>、</w:t>
      </w:r>
      <w:r>
        <w:rPr>
          <w:rFonts w:ascii="宋体" w:hAnsi="宋体" w:cs="宋体"/>
          <w:b/>
          <w:sz w:val="28"/>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宋体" w:hAnsi="宋体" w:cs="宋体"/>
          <w:b/>
          <w:sz w:val="28"/>
          <w:szCs w:val="28"/>
        </w:rPr>
        <w:instrText xml:space="preserve">ADDIN CNKISM.UserStyle</w:instrText>
      </w:r>
      <w:r>
        <w:rPr>
          <w:rFonts w:ascii="宋体" w:hAnsi="宋体" w:cs="宋体"/>
          <w:b/>
          <w:sz w:val="28"/>
          <w:szCs w:val="28"/>
        </w:rPr>
        <w:fldChar w:fldCharType="separate"/>
      </w:r>
      <w:r>
        <w:rPr>
          <w:rFonts w:ascii="宋体" w:hAnsi="宋体" w:cs="宋体"/>
          <w:b/>
          <w:sz w:val="28"/>
          <w:szCs w:val="28"/>
        </w:rPr>
        <w:fldChar w:fldCharType="end"/>
      </w:r>
      <w:r>
        <w:rPr>
          <w:rFonts w:hint="eastAsia" w:ascii="宋体" w:hAnsi="宋体" w:cs="宋体"/>
          <w:b/>
          <w:sz w:val="28"/>
          <w:szCs w:val="28"/>
        </w:rPr>
        <w:t>养殖业类生产实习</w:t>
      </w:r>
      <w:r>
        <w:rPr>
          <w:rFonts w:ascii="宋体" w:hAnsi="宋体" w:cs="宋体"/>
          <w:b/>
          <w:sz w:val="28"/>
          <w:szCs w:val="28"/>
        </w:rPr>
        <w:t>或毕业作业</w:t>
      </w:r>
      <w:r>
        <w:rPr>
          <w:rFonts w:hint="eastAsia" w:ascii="宋体" w:hAnsi="宋体" w:cs="宋体"/>
          <w:b/>
          <w:sz w:val="28"/>
          <w:szCs w:val="28"/>
        </w:rPr>
        <w:t>参考</w:t>
      </w:r>
      <w:r>
        <w:rPr>
          <w:rFonts w:ascii="宋体" w:hAnsi="宋体" w:cs="宋体"/>
          <w:b/>
          <w:sz w:val="28"/>
          <w:szCs w:val="28"/>
        </w:rPr>
        <w:t>题目</w:t>
      </w:r>
    </w:p>
    <w:p w14:paraId="21A0690C">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1）养殖项目可行性报告的撰写</w:t>
      </w:r>
    </w:p>
    <w:p w14:paraId="50725A05">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2）</w:t>
      </w:r>
      <w:r>
        <w:rPr>
          <w:rFonts w:ascii="Arial" w:hAnsi="Arial" w:cs="Arial"/>
          <w:sz w:val="24"/>
          <w:szCs w:val="24"/>
        </w:rPr>
        <w:t>养殖场建设</w:t>
      </w:r>
      <w:r>
        <w:rPr>
          <w:rFonts w:hint="eastAsia" w:ascii="Arial" w:hAnsi="Arial" w:cs="Arial"/>
          <w:sz w:val="24"/>
          <w:szCs w:val="24"/>
        </w:rPr>
        <w:t>，</w:t>
      </w:r>
      <w:r>
        <w:rPr>
          <w:rFonts w:ascii="Arial" w:hAnsi="Arial" w:cs="Arial"/>
          <w:sz w:val="24"/>
          <w:szCs w:val="24"/>
        </w:rPr>
        <w:t>发现、分析其主要问题</w:t>
      </w:r>
    </w:p>
    <w:p w14:paraId="6B66BD17">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3）</w:t>
      </w:r>
      <w:r>
        <w:rPr>
          <w:rFonts w:ascii="Arial" w:hAnsi="Arial" w:cs="Arial"/>
          <w:sz w:val="24"/>
          <w:szCs w:val="24"/>
        </w:rPr>
        <w:t>动物的繁殖特点</w:t>
      </w:r>
      <w:r>
        <w:rPr>
          <w:rFonts w:hint="eastAsia" w:ascii="Arial" w:hAnsi="Arial" w:cs="Arial"/>
          <w:sz w:val="24"/>
          <w:szCs w:val="24"/>
        </w:rPr>
        <w:t>，</w:t>
      </w:r>
      <w:r>
        <w:rPr>
          <w:rFonts w:ascii="Arial" w:hAnsi="Arial" w:cs="Arial"/>
          <w:sz w:val="24"/>
          <w:szCs w:val="24"/>
        </w:rPr>
        <w:t>掌握其繁育技术</w:t>
      </w:r>
    </w:p>
    <w:p w14:paraId="1F39E2E1">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4）</w:t>
      </w:r>
      <w:r>
        <w:rPr>
          <w:rFonts w:ascii="Arial" w:hAnsi="Arial" w:cs="Arial"/>
          <w:sz w:val="24"/>
          <w:szCs w:val="24"/>
        </w:rPr>
        <w:t>饲料配合和特种动物的饲养管理技术；</w:t>
      </w:r>
    </w:p>
    <w:p w14:paraId="4F6CC11F">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5）</w:t>
      </w:r>
      <w:r>
        <w:rPr>
          <w:rFonts w:ascii="Arial" w:hAnsi="Arial" w:cs="Arial"/>
          <w:sz w:val="24"/>
          <w:szCs w:val="24"/>
        </w:rPr>
        <w:t>常见的疫病防治技术</w:t>
      </w:r>
    </w:p>
    <w:p w14:paraId="0C03597E">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6）</w:t>
      </w:r>
      <w:r>
        <w:rPr>
          <w:rFonts w:ascii="Arial" w:hAnsi="Arial" w:cs="Arial"/>
          <w:sz w:val="24"/>
          <w:szCs w:val="24"/>
        </w:rPr>
        <w:t>动物产品的初加工</w:t>
      </w:r>
      <w:r>
        <w:rPr>
          <w:rFonts w:hint="eastAsia" w:ascii="Arial" w:hAnsi="Arial" w:cs="Arial"/>
          <w:sz w:val="24"/>
          <w:szCs w:val="24"/>
        </w:rPr>
        <w:t>和安全生产加工技术</w:t>
      </w:r>
    </w:p>
    <w:p w14:paraId="71301CF8">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7）</w:t>
      </w:r>
      <w:r>
        <w:rPr>
          <w:rFonts w:ascii="Arial" w:hAnsi="Arial" w:cs="Arial"/>
          <w:sz w:val="24"/>
          <w:szCs w:val="24"/>
        </w:rPr>
        <w:t>调查当地</w:t>
      </w:r>
      <w:r>
        <w:rPr>
          <w:rFonts w:hint="eastAsia" w:ascii="Arial" w:hAnsi="Arial" w:cs="Arial"/>
          <w:sz w:val="24"/>
          <w:szCs w:val="24"/>
        </w:rPr>
        <w:t>养殖业</w:t>
      </w:r>
      <w:r>
        <w:rPr>
          <w:rFonts w:ascii="Arial" w:hAnsi="Arial" w:cs="Arial"/>
          <w:sz w:val="24"/>
          <w:szCs w:val="24"/>
        </w:rPr>
        <w:t>市场情况，包括品种类型和流通方式等</w:t>
      </w:r>
      <w:r>
        <w:rPr>
          <w:rFonts w:hint="eastAsia" w:ascii="Arial" w:hAnsi="Arial" w:cs="Arial"/>
          <w:sz w:val="24"/>
          <w:szCs w:val="24"/>
        </w:rPr>
        <w:t>，特别是互联网+的应用</w:t>
      </w:r>
    </w:p>
    <w:p w14:paraId="5149FCBD">
      <w:pPr>
        <w:keepNext w:val="0"/>
        <w:keepLines w:val="0"/>
        <w:pageBreakBefore w:val="0"/>
        <w:kinsoku/>
        <w:wordWrap/>
        <w:overflowPunct/>
        <w:topLinePunct w:val="0"/>
        <w:autoSpaceDE/>
        <w:autoSpaceDN/>
        <w:bidi w:val="0"/>
        <w:adjustRightInd/>
        <w:snapToGrid/>
        <w:spacing w:line="360" w:lineRule="auto"/>
        <w:textAlignment w:val="auto"/>
        <w:rPr>
          <w:rFonts w:ascii="宋体" w:hAnsi="宋体"/>
          <w:sz w:val="28"/>
          <w:szCs w:val="28"/>
        </w:rPr>
      </w:pPr>
      <w:r>
        <w:rPr>
          <w:rFonts w:hint="eastAsia" w:ascii="Arial" w:hAnsi="Arial" w:cs="Arial"/>
          <w:sz w:val="24"/>
          <w:szCs w:val="24"/>
        </w:rPr>
        <w:t>8）</w:t>
      </w:r>
      <w:r>
        <w:rPr>
          <w:rFonts w:hint="eastAsia" w:ascii="宋体" w:hAnsi="宋体"/>
          <w:sz w:val="28"/>
          <w:szCs w:val="28"/>
        </w:rPr>
        <w:t>调研××种植（养殖、加工）项目在当地的市场情况，包括品种类型及所占比例、流通方式等，特别是互联网+的应用</w:t>
      </w:r>
    </w:p>
    <w:p w14:paraId="4F8EE14B">
      <w:pPr>
        <w:keepNext w:val="0"/>
        <w:keepLines w:val="0"/>
        <w:pageBreakBefore w:val="0"/>
        <w:kinsoku/>
        <w:wordWrap/>
        <w:overflowPunct/>
        <w:topLinePunct w:val="0"/>
        <w:autoSpaceDE/>
        <w:autoSpaceDN/>
        <w:bidi w:val="0"/>
        <w:adjustRightInd/>
        <w:snapToGrid/>
        <w:spacing w:line="360" w:lineRule="auto"/>
        <w:textAlignment w:val="auto"/>
        <w:rPr>
          <w:rFonts w:ascii="宋体" w:hAnsi="宋体" w:cs="宋体"/>
          <w:b/>
          <w:sz w:val="28"/>
          <w:szCs w:val="28"/>
        </w:rPr>
      </w:pPr>
      <w:r>
        <w:rPr>
          <w:rFonts w:hint="eastAsia" w:ascii="宋体" w:hAnsi="宋体" w:cs="宋体"/>
          <w:b/>
          <w:sz w:val="28"/>
          <w:szCs w:val="28"/>
          <w:lang w:val="en-US" w:eastAsia="zh-CN"/>
        </w:rPr>
        <w:t>3</w:t>
      </w:r>
      <w:r>
        <w:rPr>
          <w:rFonts w:ascii="宋体" w:hAnsi="宋体" w:cs="宋体"/>
          <w:b/>
          <w:sz w:val="28"/>
          <w:szCs w:val="28"/>
        </w:rPr>
        <w:t>、</w:t>
      </w:r>
      <w:r>
        <w:rPr>
          <w:rFonts w:ascii="宋体" w:hAnsi="宋体" w:cs="宋体"/>
          <w:b/>
          <w:sz w:val="28"/>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宋体" w:hAnsi="宋体" w:cs="宋体"/>
          <w:b/>
          <w:sz w:val="28"/>
          <w:szCs w:val="28"/>
        </w:rPr>
        <w:instrText xml:space="preserve">ADDIN CNKISM.UserStyle</w:instrText>
      </w:r>
      <w:r>
        <w:rPr>
          <w:rFonts w:ascii="宋体" w:hAnsi="宋体" w:cs="宋体"/>
          <w:b/>
          <w:sz w:val="28"/>
          <w:szCs w:val="28"/>
        </w:rPr>
        <w:fldChar w:fldCharType="separate"/>
      </w:r>
      <w:r>
        <w:rPr>
          <w:rFonts w:ascii="宋体" w:hAnsi="宋体" w:cs="宋体"/>
          <w:b/>
          <w:sz w:val="28"/>
          <w:szCs w:val="28"/>
        </w:rPr>
        <w:fldChar w:fldCharType="end"/>
      </w:r>
      <w:r>
        <w:rPr>
          <w:rFonts w:hint="eastAsia" w:ascii="宋体" w:hAnsi="宋体" w:cs="宋体"/>
          <w:b/>
          <w:sz w:val="28"/>
          <w:szCs w:val="28"/>
        </w:rPr>
        <w:t>休闲观光类生产实习</w:t>
      </w:r>
      <w:r>
        <w:rPr>
          <w:rFonts w:ascii="宋体" w:hAnsi="宋体" w:cs="宋体"/>
          <w:b/>
          <w:sz w:val="28"/>
          <w:szCs w:val="28"/>
        </w:rPr>
        <w:t>或毕业作业</w:t>
      </w:r>
      <w:r>
        <w:rPr>
          <w:rFonts w:hint="eastAsia" w:ascii="宋体" w:hAnsi="宋体" w:cs="宋体"/>
          <w:b/>
          <w:sz w:val="28"/>
          <w:szCs w:val="28"/>
        </w:rPr>
        <w:t>参考</w:t>
      </w:r>
      <w:r>
        <w:rPr>
          <w:rFonts w:ascii="宋体" w:hAnsi="宋体" w:cs="宋体"/>
          <w:b/>
          <w:sz w:val="28"/>
          <w:szCs w:val="28"/>
        </w:rPr>
        <w:t>题目</w:t>
      </w:r>
    </w:p>
    <w:p w14:paraId="34030709">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1）休闲农业专题研讨</w:t>
      </w:r>
    </w:p>
    <w:p w14:paraId="6EE06FE5">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包括相关的政策、产品构成、产品开发模式、产业效益、产业化发展案例、发展趋势等。</w:t>
      </w:r>
    </w:p>
    <w:p w14:paraId="0E2A8C61">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2）休闲观光类农场项目可行性报告的撰写</w:t>
      </w:r>
    </w:p>
    <w:p w14:paraId="79D2638E">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3）休闲观光类农场的规划、设计及运营</w:t>
      </w:r>
    </w:p>
    <w:p w14:paraId="3039459B">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4）休闲观光类农场的创新发展模式探讨</w:t>
      </w:r>
    </w:p>
    <w:p w14:paraId="4C2963A4">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5）专题——台湾特色休闲农场的案例学习</w:t>
      </w:r>
    </w:p>
    <w:p w14:paraId="1DF4286C">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6）专题—— 休闲农场与乡村主题景观规划研究</w:t>
      </w:r>
    </w:p>
    <w:p w14:paraId="1DDDC309">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7）旅游专业人士谈休闲观光类农场的发展</w:t>
      </w:r>
    </w:p>
    <w:p w14:paraId="317AA1C6">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8）新近正在规划建设中的学员农场现身说法</w:t>
      </w:r>
    </w:p>
    <w:p w14:paraId="7DE353B0">
      <w:pPr>
        <w:keepNext w:val="0"/>
        <w:keepLines w:val="0"/>
        <w:pageBreakBefore w:val="0"/>
        <w:kinsoku/>
        <w:wordWrap/>
        <w:overflowPunct/>
        <w:topLinePunct w:val="0"/>
        <w:autoSpaceDE/>
        <w:autoSpaceDN/>
        <w:bidi w:val="0"/>
        <w:adjustRightInd/>
        <w:snapToGrid/>
        <w:spacing w:line="360" w:lineRule="auto"/>
        <w:textAlignment w:val="auto"/>
        <w:rPr>
          <w:rFonts w:ascii="Arial" w:hAnsi="Arial" w:cs="Arial"/>
          <w:sz w:val="24"/>
          <w:szCs w:val="24"/>
        </w:rPr>
      </w:pPr>
      <w:r>
        <w:rPr>
          <w:rFonts w:hint="eastAsia" w:ascii="Arial" w:hAnsi="Arial" w:cs="Arial"/>
          <w:sz w:val="24"/>
          <w:szCs w:val="24"/>
        </w:rPr>
        <w:t>9）专题——休闲观光类农场的营销</w:t>
      </w:r>
    </w:p>
    <w:p w14:paraId="72A8A3B5">
      <w:pPr>
        <w:pStyle w:val="6"/>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cs="Times New Roman"/>
          <w:kern w:val="2"/>
          <w:sz w:val="28"/>
          <w:szCs w:val="28"/>
        </w:rPr>
      </w:pPr>
      <w:r>
        <w:rPr>
          <w:rFonts w:hint="eastAsia" w:ascii="Arial" w:hAnsi="Arial" w:cs="Arial"/>
          <w:sz w:val="24"/>
          <w:szCs w:val="24"/>
        </w:rPr>
        <w:t>10）</w:t>
      </w:r>
      <w:r>
        <w:rPr>
          <w:rFonts w:hint="eastAsia" w:cs="Times New Roman"/>
          <w:kern w:val="2"/>
          <w:sz w:val="28"/>
          <w:szCs w:val="28"/>
        </w:rPr>
        <w:t>××休闲观光农场项目建设的可行性报告</w:t>
      </w:r>
    </w:p>
    <w:p w14:paraId="6C658DFE">
      <w:pPr>
        <w:keepNext w:val="0"/>
        <w:keepLines w:val="0"/>
        <w:pageBreakBefore w:val="0"/>
        <w:kinsoku/>
        <w:wordWrap/>
        <w:overflowPunct/>
        <w:topLinePunct w:val="0"/>
        <w:autoSpaceDE/>
        <w:autoSpaceDN/>
        <w:bidi w:val="0"/>
        <w:adjustRightInd/>
        <w:snapToGrid/>
        <w:spacing w:line="360" w:lineRule="auto"/>
        <w:textAlignment w:val="auto"/>
        <w:rPr>
          <w:rFonts w:ascii="宋体" w:hAnsi="宋体"/>
          <w:sz w:val="28"/>
          <w:szCs w:val="28"/>
        </w:rPr>
      </w:pPr>
      <w:r>
        <w:rPr>
          <w:rFonts w:hint="eastAsia" w:ascii="Arial" w:hAnsi="Arial" w:cs="Arial"/>
          <w:sz w:val="24"/>
          <w:szCs w:val="24"/>
        </w:rPr>
        <w:t>1</w:t>
      </w:r>
      <w:r>
        <w:rPr>
          <w:rFonts w:hint="eastAsia" w:ascii="Arial" w:hAnsi="Arial" w:cs="Arial"/>
          <w:sz w:val="24"/>
          <w:szCs w:val="24"/>
          <w:lang w:val="en-US" w:eastAsia="zh-CN"/>
        </w:rPr>
        <w:t>1</w:t>
      </w:r>
      <w:r>
        <w:rPr>
          <w:rFonts w:hint="eastAsia" w:ascii="Arial" w:hAnsi="Arial" w:cs="Arial"/>
          <w:sz w:val="24"/>
          <w:szCs w:val="24"/>
        </w:rPr>
        <w:t>）</w:t>
      </w:r>
      <w:r>
        <w:rPr>
          <w:rFonts w:hint="eastAsia" w:ascii="宋体" w:hAnsi="宋体"/>
          <w:sz w:val="28"/>
          <w:szCs w:val="28"/>
        </w:rPr>
        <w:t>××农场的规划、设计及运营现状与建议</w:t>
      </w:r>
    </w:p>
    <w:p w14:paraId="230B1FF4">
      <w:pPr>
        <w:keepNext w:val="0"/>
        <w:keepLines w:val="0"/>
        <w:pageBreakBefore w:val="0"/>
        <w:kinsoku/>
        <w:wordWrap/>
        <w:overflowPunct/>
        <w:topLinePunct w:val="0"/>
        <w:autoSpaceDE/>
        <w:autoSpaceDN/>
        <w:bidi w:val="0"/>
        <w:adjustRightInd/>
        <w:snapToGrid/>
        <w:spacing w:line="360" w:lineRule="auto"/>
        <w:textAlignment w:val="auto"/>
        <w:rPr>
          <w:rFonts w:ascii="宋体" w:hAnsi="宋体"/>
          <w:sz w:val="28"/>
          <w:szCs w:val="28"/>
        </w:rPr>
      </w:pPr>
      <w:r>
        <w:rPr>
          <w:rFonts w:hint="eastAsia" w:ascii="Arial" w:hAnsi="Arial" w:cs="Arial"/>
          <w:sz w:val="24"/>
          <w:szCs w:val="24"/>
        </w:rPr>
        <w:t>1</w:t>
      </w:r>
      <w:r>
        <w:rPr>
          <w:rFonts w:hint="eastAsia" w:ascii="Arial" w:hAnsi="Arial" w:cs="Arial"/>
          <w:sz w:val="24"/>
          <w:szCs w:val="24"/>
          <w:lang w:val="en-US" w:eastAsia="zh-CN"/>
        </w:rPr>
        <w:t>2</w:t>
      </w:r>
      <w:r>
        <w:rPr>
          <w:rFonts w:hint="eastAsia" w:ascii="Arial" w:hAnsi="Arial" w:cs="Arial"/>
          <w:sz w:val="24"/>
          <w:szCs w:val="24"/>
        </w:rPr>
        <w:t>）</w:t>
      </w:r>
      <w:r>
        <w:rPr>
          <w:rFonts w:hint="eastAsia" w:ascii="宋体" w:hAnsi="宋体"/>
          <w:sz w:val="28"/>
          <w:szCs w:val="28"/>
        </w:rPr>
        <w:t>××休闲观光类农场的创新发展模式探讨</w:t>
      </w:r>
    </w:p>
    <w:p w14:paraId="01CA06A9">
      <w:pPr>
        <w:keepNext w:val="0"/>
        <w:keepLines w:val="0"/>
        <w:pageBreakBefore w:val="0"/>
        <w:kinsoku/>
        <w:wordWrap/>
        <w:overflowPunct/>
        <w:topLinePunct w:val="0"/>
        <w:autoSpaceDE/>
        <w:autoSpaceDN/>
        <w:bidi w:val="0"/>
        <w:adjustRightInd/>
        <w:snapToGrid/>
        <w:spacing w:line="360" w:lineRule="auto"/>
        <w:textAlignment w:val="auto"/>
        <w:rPr>
          <w:rFonts w:ascii="宋体" w:hAnsi="宋体"/>
          <w:sz w:val="28"/>
          <w:szCs w:val="28"/>
        </w:rPr>
      </w:pPr>
      <w:r>
        <w:rPr>
          <w:rFonts w:hint="eastAsia" w:ascii="Arial" w:hAnsi="Arial" w:cs="Arial"/>
          <w:sz w:val="24"/>
          <w:szCs w:val="24"/>
          <w:lang w:val="en-US" w:eastAsia="zh-CN"/>
        </w:rPr>
        <w:t>13）</w:t>
      </w:r>
      <w:r>
        <w:rPr>
          <w:rFonts w:hint="eastAsia" w:ascii="宋体" w:hAnsi="宋体"/>
          <w:sz w:val="28"/>
          <w:szCs w:val="28"/>
        </w:rPr>
        <w:t>台湾特色休闲农场的案例对××乡镇休闲农业的启示</w:t>
      </w:r>
    </w:p>
    <w:p w14:paraId="583E0A78">
      <w:pPr>
        <w:keepNext w:val="0"/>
        <w:keepLines w:val="0"/>
        <w:pageBreakBefore w:val="0"/>
        <w:kinsoku/>
        <w:wordWrap/>
        <w:overflowPunct/>
        <w:topLinePunct w:val="0"/>
        <w:autoSpaceDE/>
        <w:autoSpaceDN/>
        <w:bidi w:val="0"/>
        <w:adjustRightInd/>
        <w:snapToGrid/>
        <w:spacing w:line="360" w:lineRule="auto"/>
        <w:textAlignment w:val="auto"/>
        <w:rPr>
          <w:rFonts w:ascii="宋体" w:hAnsi="宋体"/>
          <w:sz w:val="28"/>
          <w:szCs w:val="28"/>
        </w:rPr>
      </w:pPr>
      <w:r>
        <w:rPr>
          <w:rFonts w:hint="eastAsia" w:ascii="Arial" w:hAnsi="Arial" w:cs="Arial"/>
          <w:sz w:val="24"/>
          <w:szCs w:val="24"/>
          <w:lang w:val="en-US" w:eastAsia="zh-CN"/>
        </w:rPr>
        <w:t>14）</w:t>
      </w:r>
      <w:r>
        <w:rPr>
          <w:rFonts w:hint="eastAsia" w:ascii="宋体" w:hAnsi="宋体"/>
          <w:sz w:val="28"/>
          <w:szCs w:val="28"/>
        </w:rPr>
        <w:t>××休闲农场与乡村主题景观规划的研究</w:t>
      </w:r>
    </w:p>
    <w:p w14:paraId="534B2651">
      <w:pPr>
        <w:keepNext w:val="0"/>
        <w:keepLines w:val="0"/>
        <w:pageBreakBefore w:val="0"/>
        <w:kinsoku/>
        <w:wordWrap/>
        <w:overflowPunct/>
        <w:topLinePunct w:val="0"/>
        <w:autoSpaceDE/>
        <w:autoSpaceDN/>
        <w:bidi w:val="0"/>
        <w:adjustRightInd/>
        <w:snapToGrid/>
        <w:spacing w:line="360" w:lineRule="auto"/>
        <w:textAlignment w:val="auto"/>
        <w:rPr>
          <w:rFonts w:ascii="宋体" w:hAnsi="宋体"/>
          <w:sz w:val="28"/>
          <w:szCs w:val="28"/>
        </w:rPr>
      </w:pPr>
      <w:r>
        <w:rPr>
          <w:rFonts w:hint="eastAsia" w:ascii="Arial" w:hAnsi="Arial" w:cs="Arial"/>
          <w:sz w:val="24"/>
          <w:szCs w:val="24"/>
          <w:lang w:val="en-US" w:eastAsia="zh-CN"/>
        </w:rPr>
        <w:t>15）</w:t>
      </w:r>
      <w:r>
        <w:rPr>
          <w:rFonts w:hint="eastAsia" w:ascii="宋体" w:hAnsi="宋体"/>
          <w:sz w:val="28"/>
          <w:szCs w:val="28"/>
        </w:rPr>
        <w:t>××休闲观光类农场的包装、策划与营销建议</w:t>
      </w:r>
    </w:p>
    <w:p w14:paraId="13ACCA3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z w:val="28"/>
          <w:szCs w:val="28"/>
        </w:rPr>
      </w:pPr>
      <w:r>
        <w:rPr>
          <w:rFonts w:hint="eastAsia" w:ascii="Arial" w:hAnsi="Arial" w:cs="Arial"/>
          <w:sz w:val="24"/>
          <w:szCs w:val="24"/>
          <w:lang w:val="en-US" w:eastAsia="zh-CN"/>
        </w:rPr>
        <w:t>16）</w:t>
      </w:r>
      <w:r>
        <w:rPr>
          <w:rFonts w:hint="eastAsia" w:ascii="宋体" w:hAnsi="宋体"/>
          <w:sz w:val="28"/>
          <w:szCs w:val="28"/>
        </w:rPr>
        <w:t xml:space="preserve">文化创意在××休闲观光农场的表达与提升研究 </w:t>
      </w:r>
    </w:p>
    <w:p w14:paraId="07C9EE2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bCs/>
          <w:sz w:val="28"/>
          <w:szCs w:val="28"/>
          <w:lang w:val="en-US" w:eastAsia="zh-CN"/>
        </w:rPr>
      </w:pPr>
    </w:p>
    <w:p w14:paraId="43FCFC9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bCs/>
          <w:sz w:val="28"/>
          <w:szCs w:val="28"/>
          <w:lang w:val="en-US" w:eastAsia="zh-CN"/>
        </w:rPr>
      </w:pPr>
    </w:p>
    <w:p w14:paraId="6F0386A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bCs/>
          <w:sz w:val="28"/>
          <w:szCs w:val="28"/>
          <w:lang w:val="en-US" w:eastAsia="zh-CN"/>
        </w:rPr>
      </w:pPr>
    </w:p>
    <w:p w14:paraId="269D535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bCs/>
          <w:sz w:val="28"/>
          <w:szCs w:val="28"/>
          <w:lang w:val="en-US" w:eastAsia="zh-CN"/>
        </w:rPr>
      </w:pPr>
    </w:p>
    <w:p w14:paraId="7E1C4F6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bCs/>
          <w:sz w:val="28"/>
          <w:szCs w:val="28"/>
          <w:lang w:val="en-US" w:eastAsia="zh-CN"/>
        </w:rPr>
      </w:pPr>
    </w:p>
    <w:p w14:paraId="1152307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bCs/>
          <w:sz w:val="28"/>
          <w:szCs w:val="28"/>
          <w:lang w:val="en-US" w:eastAsia="zh-CN"/>
        </w:rPr>
      </w:pPr>
    </w:p>
    <w:p w14:paraId="57B1518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bCs/>
          <w:sz w:val="28"/>
          <w:szCs w:val="28"/>
          <w:lang w:val="en-US" w:eastAsia="zh-CN"/>
        </w:rPr>
      </w:pPr>
    </w:p>
    <w:p w14:paraId="5350AF2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bCs/>
          <w:sz w:val="28"/>
          <w:szCs w:val="28"/>
          <w:lang w:val="en-US" w:eastAsia="zh-CN"/>
        </w:rPr>
      </w:pPr>
    </w:p>
    <w:p w14:paraId="15BF7A2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bCs/>
          <w:sz w:val="28"/>
          <w:szCs w:val="28"/>
          <w:lang w:val="en-US" w:eastAsia="zh-CN"/>
        </w:rPr>
      </w:pPr>
      <w:r>
        <w:rPr>
          <w:rFonts w:hint="eastAsia" w:ascii="宋体" w:hAnsi="宋体"/>
          <w:b/>
          <w:bCs/>
          <w:sz w:val="28"/>
          <w:szCs w:val="28"/>
          <w:lang w:val="en-US" w:eastAsia="zh-CN"/>
        </w:rPr>
        <w:t>4、乡村振兴题材</w:t>
      </w:r>
    </w:p>
    <w:p w14:paraId="2A0D75AD">
      <w:pPr>
        <w:spacing w:line="360" w:lineRule="auto"/>
      </w:pPr>
      <w:r>
        <w:drawing>
          <wp:inline distT="0" distB="0" distL="114300" distR="114300">
            <wp:extent cx="5064125" cy="3024505"/>
            <wp:effectExtent l="0" t="0" r="10795"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064125" cy="3024505"/>
                    </a:xfrm>
                    <a:prstGeom prst="rect">
                      <a:avLst/>
                    </a:prstGeom>
                  </pic:spPr>
                </pic:pic>
              </a:graphicData>
            </a:graphic>
          </wp:inline>
        </w:drawing>
      </w:r>
    </w:p>
    <w:p w14:paraId="3DCC7BED">
      <w:pPr>
        <w:spacing w:line="360" w:lineRule="auto"/>
      </w:pPr>
      <w:r>
        <w:drawing>
          <wp:inline distT="0" distB="0" distL="114300" distR="114300">
            <wp:extent cx="5191125" cy="2629535"/>
            <wp:effectExtent l="0" t="0" r="571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191125" cy="2629535"/>
                    </a:xfrm>
                    <a:prstGeom prst="rect">
                      <a:avLst/>
                    </a:prstGeom>
                  </pic:spPr>
                </pic:pic>
              </a:graphicData>
            </a:graphic>
          </wp:inline>
        </w:drawing>
      </w:r>
    </w:p>
    <w:p w14:paraId="303BDB7F">
      <w:pPr>
        <w:spacing w:line="360" w:lineRule="auto"/>
      </w:pPr>
      <w:r>
        <w:drawing>
          <wp:inline distT="0" distB="0" distL="114300" distR="114300">
            <wp:extent cx="5311140" cy="3051175"/>
            <wp:effectExtent l="0" t="0" r="762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311140" cy="3051175"/>
                    </a:xfrm>
                    <a:prstGeom prst="rect">
                      <a:avLst/>
                    </a:prstGeom>
                  </pic:spPr>
                </pic:pic>
              </a:graphicData>
            </a:graphic>
          </wp:inline>
        </w:drawing>
      </w:r>
    </w:p>
    <w:p w14:paraId="4A090481">
      <w:pPr>
        <w:spacing w:line="360" w:lineRule="auto"/>
      </w:pPr>
      <w:r>
        <w:drawing>
          <wp:inline distT="0" distB="0" distL="114300" distR="114300">
            <wp:extent cx="5244465" cy="2665730"/>
            <wp:effectExtent l="0" t="0" r="13335" b="12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5244465" cy="2665730"/>
                    </a:xfrm>
                    <a:prstGeom prst="rect">
                      <a:avLst/>
                    </a:prstGeom>
                  </pic:spPr>
                </pic:pic>
              </a:graphicData>
            </a:graphic>
          </wp:inline>
        </w:drawing>
      </w:r>
    </w:p>
    <w:p w14:paraId="7C8B9DAB">
      <w:pPr>
        <w:spacing w:line="360" w:lineRule="auto"/>
      </w:pPr>
      <w:r>
        <w:drawing>
          <wp:inline distT="0" distB="0" distL="114300" distR="114300">
            <wp:extent cx="5048885" cy="3326765"/>
            <wp:effectExtent l="0" t="0" r="10795" b="1079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stretch>
                      <a:fillRect/>
                    </a:stretch>
                  </pic:blipFill>
                  <pic:spPr>
                    <a:xfrm>
                      <a:off x="0" y="0"/>
                      <a:ext cx="5048885" cy="3326765"/>
                    </a:xfrm>
                    <a:prstGeom prst="rect">
                      <a:avLst/>
                    </a:prstGeom>
                  </pic:spPr>
                </pic:pic>
              </a:graphicData>
            </a:graphic>
          </wp:inline>
        </w:drawing>
      </w:r>
    </w:p>
    <w:p w14:paraId="31D90E14">
      <w:pPr>
        <w:spacing w:line="360" w:lineRule="auto"/>
        <w:rPr>
          <w:rFonts w:hint="default"/>
          <w:lang w:val="en-US" w:eastAsia="zh-CN"/>
        </w:rPr>
      </w:pPr>
      <w:r>
        <w:drawing>
          <wp:inline distT="0" distB="0" distL="114300" distR="114300">
            <wp:extent cx="5104130" cy="3612515"/>
            <wp:effectExtent l="0" t="0" r="1270" b="1460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5104130" cy="3612515"/>
                    </a:xfrm>
                    <a:prstGeom prst="rect">
                      <a:avLst/>
                    </a:prstGeom>
                  </pic:spPr>
                </pic:pic>
              </a:graphicData>
            </a:graphic>
          </wp:inline>
        </w:drawing>
      </w:r>
    </w:p>
    <w:p w14:paraId="31F48D4A">
      <w:pPr>
        <w:widowControl/>
        <w:shd w:val="clear" w:color="auto" w:fill="FFFFFF"/>
        <w:spacing w:line="400" w:lineRule="exact"/>
        <w:jc w:val="left"/>
        <w:rPr>
          <w:rFonts w:ascii="宋体" w:hAnsi="宋体"/>
          <w:szCs w:val="21"/>
        </w:rPr>
      </w:pPr>
    </w:p>
    <w:p w14:paraId="3F7AD047">
      <w:pPr>
        <w:widowControl/>
        <w:shd w:val="clear" w:color="auto" w:fill="FFFFFF"/>
        <w:spacing w:line="400" w:lineRule="exact"/>
        <w:jc w:val="left"/>
        <w:rPr>
          <w:rFonts w:ascii="宋体" w:hAnsi="宋体"/>
          <w:szCs w:val="21"/>
        </w:rPr>
      </w:pPr>
      <w:bookmarkStart w:id="0" w:name="_GoBack"/>
      <w:r>
        <w:drawing>
          <wp:inline distT="0" distB="0" distL="114300" distR="114300">
            <wp:extent cx="5455285" cy="2912110"/>
            <wp:effectExtent l="0" t="0" r="635" b="1397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5455285" cy="2912110"/>
                    </a:xfrm>
                    <a:prstGeom prst="rect">
                      <a:avLst/>
                    </a:prstGeom>
                  </pic:spPr>
                </pic:pic>
              </a:graphicData>
            </a:graphic>
          </wp:inline>
        </w:drawing>
      </w:r>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JiYzRjZDg4ODIxMmZkMzVjYzYxNzIzMDEwYjJjY2IifQ=="/>
  </w:docVars>
  <w:rsids>
    <w:rsidRoot w:val="009930AA"/>
    <w:rsid w:val="00090B19"/>
    <w:rsid w:val="00235FB9"/>
    <w:rsid w:val="00237EB0"/>
    <w:rsid w:val="0025242C"/>
    <w:rsid w:val="00312165"/>
    <w:rsid w:val="003D5EF1"/>
    <w:rsid w:val="005B546B"/>
    <w:rsid w:val="007418C8"/>
    <w:rsid w:val="0082284E"/>
    <w:rsid w:val="00882532"/>
    <w:rsid w:val="008E5F84"/>
    <w:rsid w:val="008F6333"/>
    <w:rsid w:val="00904879"/>
    <w:rsid w:val="009930AA"/>
    <w:rsid w:val="009B5B9D"/>
    <w:rsid w:val="00B474C8"/>
    <w:rsid w:val="00D144DA"/>
    <w:rsid w:val="00EC39DC"/>
    <w:rsid w:val="09241E10"/>
    <w:rsid w:val="09F25338"/>
    <w:rsid w:val="1B273EEA"/>
    <w:rsid w:val="2047281E"/>
    <w:rsid w:val="26F81B76"/>
    <w:rsid w:val="5B763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semiHidden/>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Cs w:val="21"/>
    </w:rPr>
  </w:style>
  <w:style w:type="character" w:styleId="9">
    <w:name w:val="annotation reference"/>
    <w:basedOn w:val="8"/>
    <w:qFormat/>
    <w:uiPriority w:val="0"/>
    <w:rPr>
      <w:sz w:val="21"/>
      <w:szCs w:val="21"/>
    </w:rPr>
  </w:style>
  <w:style w:type="paragraph" w:customStyle="1" w:styleId="10">
    <w:name w:val="0"/>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页眉 Char"/>
    <w:basedOn w:val="8"/>
    <w:link w:val="5"/>
    <w:qFormat/>
    <w:uiPriority w:val="0"/>
    <w:rPr>
      <w:kern w:val="2"/>
      <w:sz w:val="18"/>
      <w:szCs w:val="18"/>
    </w:rPr>
  </w:style>
  <w:style w:type="character" w:customStyle="1" w:styleId="12">
    <w:name w:val="页脚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8</Pages>
  <Words>2740</Words>
  <Characters>2755</Characters>
  <Lines>16</Lines>
  <Paragraphs>4</Paragraphs>
  <TotalTime>14</TotalTime>
  <ScaleCrop>false</ScaleCrop>
  <LinksUpToDate>false</LinksUpToDate>
  <CharactersWithSpaces>2799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2019-11-12T08:08:00Z</dcterms:created>
  <dc:creator>MC SYSTEM</dc:creator>
  <cp:lastModifiedBy>张先佶</cp:lastModifiedBy>
  <cp:lastPrinted>2008-05-23T02:24:00Z</cp:lastPrinted>
  <dcterms:modified xsi:type="dcterms:W3CDTF">2025-03-04T01:54:05Z</dcterms:modified>
  <dc:title>山西广播电视大学“一村一名大学生计划”管理类</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61139AB059B742F993DB1A3DA40BB7DA_12</vt:lpwstr>
  </property>
  <property fmtid="{D5CDD505-2E9C-101B-9397-08002B2CF9AE}" pid="4" name="KSOTemplateDocerSaveRecord">
    <vt:lpwstr>eyJoZGlkIjoiZjJiYzRjZDg4ODIxMmZkMzVjYzYxNzIzMDEwYjJjY2IiLCJ1c2VySWQiOiI0NTkxNzkzODYifQ==</vt:lpwstr>
  </property>
</Properties>
</file>