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7893B">
      <w:pPr>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lang w:val="zh-CN"/>
        </w:rPr>
        <w:t>福建</w:t>
      </w:r>
      <w:r>
        <w:rPr>
          <w:rFonts w:hint="eastAsia" w:ascii="宋体" w:hAnsi="宋体" w:eastAsia="宋体" w:cs="宋体"/>
          <w:b/>
          <w:bCs/>
          <w:color w:val="auto"/>
          <w:sz w:val="30"/>
          <w:szCs w:val="30"/>
        </w:rPr>
        <w:t>开放大学农村区域发展专业（本科）</w:t>
      </w:r>
    </w:p>
    <w:p w14:paraId="61C4A783">
      <w:pPr>
        <w:ind w:firstLine="2711" w:firstLineChars="900"/>
        <w:jc w:val="both"/>
        <w:rPr>
          <w:rFonts w:hint="eastAsia" w:ascii="宋体" w:hAnsi="宋体" w:eastAsia="宋体" w:cs="宋体"/>
          <w:b/>
          <w:bCs/>
          <w:color w:val="auto"/>
          <w:sz w:val="30"/>
          <w:szCs w:val="30"/>
          <w:lang w:val="zh-CN"/>
        </w:rPr>
      </w:pPr>
      <w:r>
        <w:rPr>
          <w:rFonts w:hint="eastAsia" w:ascii="宋体" w:hAnsi="宋体" w:eastAsia="宋体" w:cs="宋体"/>
          <w:b/>
          <w:bCs/>
          <w:color w:val="auto"/>
          <w:sz w:val="30"/>
          <w:szCs w:val="30"/>
        </w:rPr>
        <w:t>综合实践环节教学</w:t>
      </w:r>
      <w:r>
        <w:rPr>
          <w:rFonts w:hint="eastAsia" w:ascii="宋体" w:hAnsi="宋体" w:eastAsia="宋体" w:cs="宋体"/>
          <w:b/>
          <w:bCs/>
          <w:color w:val="auto"/>
          <w:sz w:val="30"/>
          <w:szCs w:val="30"/>
          <w:lang w:val="zh-CN"/>
        </w:rPr>
        <w:t>实施细则</w:t>
      </w:r>
    </w:p>
    <w:p w14:paraId="32799920">
      <w:pPr>
        <w:ind w:firstLine="3614" w:firstLineChars="1200"/>
        <w:jc w:val="both"/>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（2025春季）</w:t>
      </w:r>
    </w:p>
    <w:p w14:paraId="3A6145DA">
      <w:pPr>
        <w:ind w:firstLine="420" w:firstLineChars="200"/>
        <w:rPr>
          <w:rFonts w:hint="eastAsia" w:ascii="宋体" w:hAnsi="宋体" w:eastAsia="宋体" w:cs="宋体"/>
          <w:color w:val="auto"/>
        </w:rPr>
      </w:pPr>
    </w:p>
    <w:p w14:paraId="13371CCF">
      <w:pPr>
        <w:pStyle w:val="6"/>
        <w:spacing w:before="138" w:line="360" w:lineRule="auto"/>
        <w:ind w:right="101" w:firstLine="476" w:firstLineChars="200"/>
        <w:rPr>
          <w:rFonts w:hint="eastAsia" w:ascii="宋体" w:hAnsi="宋体" w:eastAsia="宋体" w:cs="宋体"/>
          <w:color w:val="auto"/>
          <w:spacing w:val="-1"/>
          <w:sz w:val="24"/>
          <w:szCs w:val="24"/>
          <w:lang w:eastAsia="zh-CN"/>
        </w:rPr>
      </w:pPr>
      <w:r>
        <w:rPr>
          <w:rFonts w:hint="eastAsia" w:ascii="宋体" w:hAnsi="宋体" w:eastAsia="宋体" w:cs="宋体"/>
          <w:color w:val="auto"/>
          <w:spacing w:val="-1"/>
          <w:sz w:val="24"/>
          <w:szCs w:val="24"/>
        </w:rPr>
        <w:t>农村区域发展专业（本科）的培养目标</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培养德智体美劳全面发展的能从事乡村产业经营</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农业推广</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乡村社会治理等工作的复合型</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应用型人才和高素质劳动者</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服务乡村振兴</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培养学生社会调查和分析能力</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创新创业能力</w:t>
      </w:r>
      <w:r>
        <w:rPr>
          <w:rFonts w:hint="eastAsia" w:ascii="宋体" w:hAnsi="宋体" w:eastAsia="宋体" w:cs="宋体"/>
          <w:color w:val="auto"/>
          <w:spacing w:val="-1"/>
          <w:sz w:val="24"/>
          <w:szCs w:val="24"/>
          <w:lang w:eastAsia="zh-CN"/>
        </w:rPr>
        <w:t>。</w:t>
      </w:r>
    </w:p>
    <w:p w14:paraId="564F1A44">
      <w:pPr>
        <w:pStyle w:val="6"/>
        <w:spacing w:before="138" w:line="360" w:lineRule="auto"/>
        <w:ind w:right="101" w:firstLine="476" w:firstLineChars="200"/>
        <w:rPr>
          <w:rFonts w:hint="eastAsia" w:ascii="宋体" w:hAnsi="宋体" w:eastAsia="宋体" w:cs="宋体"/>
          <w:color w:val="auto"/>
          <w:spacing w:val="-1"/>
          <w:sz w:val="24"/>
          <w:szCs w:val="24"/>
          <w:lang w:val="zh-CN"/>
        </w:rPr>
      </w:pPr>
      <w:r>
        <w:rPr>
          <w:rFonts w:hint="eastAsia" w:ascii="宋体" w:hAnsi="宋体" w:eastAsia="宋体" w:cs="宋体"/>
          <w:color w:val="auto"/>
          <w:spacing w:val="-1"/>
          <w:sz w:val="24"/>
          <w:szCs w:val="24"/>
        </w:rPr>
        <w:t>专业实习和毕业论文是重要的实践性教学环节。通过综合实践使学生将所学知识应用于实践，使学生进一步明确专业培养目标，理解理论知识，掌握在农业经营、推广、管理等活动中需要的知识和技能；提高分析和解决农村区域发展实际问题、从事农业区域发展相关工作的实践能力；提高学生对“三农”的宏观认识，学农，知农，爱农，增强责任感和使命感。</w:t>
      </w:r>
      <w:r>
        <w:rPr>
          <w:rFonts w:hint="eastAsia" w:ascii="宋体" w:hAnsi="宋体" w:eastAsia="宋体" w:cs="宋体"/>
          <w:color w:val="auto"/>
          <w:spacing w:val="-1"/>
          <w:sz w:val="24"/>
          <w:szCs w:val="24"/>
          <w:lang w:val="en-US" w:eastAsia="zh-CN"/>
        </w:rPr>
        <w:t>为了</w:t>
      </w:r>
      <w:r>
        <w:rPr>
          <w:rFonts w:hint="eastAsia" w:ascii="宋体" w:hAnsi="宋体" w:eastAsia="宋体" w:cs="宋体"/>
          <w:color w:val="auto"/>
          <w:spacing w:val="-1"/>
          <w:sz w:val="24"/>
          <w:szCs w:val="24"/>
          <w:lang w:val="zh-CN"/>
        </w:rPr>
        <w:t>保证综合实践环节教学工作的顺利进行，</w:t>
      </w:r>
      <w:r>
        <w:rPr>
          <w:rFonts w:hint="eastAsia" w:ascii="宋体" w:hAnsi="宋体" w:eastAsia="宋体" w:cs="宋体"/>
          <w:color w:val="auto"/>
          <w:spacing w:val="-1"/>
          <w:sz w:val="24"/>
          <w:szCs w:val="24"/>
        </w:rPr>
        <w:t>根据国家开放大学农村区域发展专业（本科）综合实践环节教学大纲</w:t>
      </w:r>
      <w:r>
        <w:rPr>
          <w:rFonts w:hint="eastAsia" w:ascii="宋体" w:hAnsi="宋体" w:eastAsia="宋体" w:cs="宋体"/>
          <w:color w:val="auto"/>
          <w:spacing w:val="-1"/>
          <w:sz w:val="24"/>
          <w:szCs w:val="24"/>
          <w:lang w:val="zh-CN"/>
        </w:rPr>
        <w:t>以及福建</w:t>
      </w:r>
      <w:r>
        <w:rPr>
          <w:rFonts w:hint="eastAsia" w:ascii="宋体" w:hAnsi="宋体" w:eastAsia="宋体" w:cs="宋体"/>
          <w:color w:val="auto"/>
          <w:spacing w:val="-1"/>
          <w:sz w:val="24"/>
          <w:szCs w:val="24"/>
          <w:lang w:val="en-US" w:eastAsia="zh-CN"/>
        </w:rPr>
        <w:t>开放大学</w:t>
      </w:r>
      <w:r>
        <w:rPr>
          <w:rFonts w:hint="eastAsia" w:ascii="宋体" w:hAnsi="宋体" w:eastAsia="宋体" w:cs="宋体"/>
          <w:color w:val="auto"/>
          <w:spacing w:val="-1"/>
          <w:sz w:val="24"/>
          <w:szCs w:val="24"/>
          <w:lang w:val="zh-CN"/>
        </w:rPr>
        <w:t>开放教育</w:t>
      </w:r>
      <w:r>
        <w:rPr>
          <w:rFonts w:hint="eastAsia" w:ascii="宋体" w:hAnsi="宋体" w:eastAsia="宋体" w:cs="宋体"/>
          <w:color w:val="auto"/>
          <w:spacing w:val="-1"/>
          <w:sz w:val="24"/>
          <w:szCs w:val="24"/>
        </w:rPr>
        <w:t>农村区域发展</w:t>
      </w:r>
      <w:r>
        <w:rPr>
          <w:rFonts w:hint="eastAsia" w:ascii="宋体" w:hAnsi="宋体" w:eastAsia="宋体" w:cs="宋体"/>
          <w:color w:val="auto"/>
          <w:spacing w:val="-1"/>
          <w:sz w:val="24"/>
          <w:szCs w:val="24"/>
          <w:lang w:val="en-US" w:eastAsia="zh-CN"/>
        </w:rPr>
        <w:t>专业</w:t>
      </w:r>
      <w:r>
        <w:rPr>
          <w:rFonts w:hint="eastAsia" w:ascii="宋体" w:hAnsi="宋体" w:eastAsia="宋体" w:cs="宋体"/>
          <w:color w:val="auto"/>
          <w:spacing w:val="-1"/>
          <w:sz w:val="24"/>
          <w:szCs w:val="24"/>
          <w:lang w:val="zh-CN"/>
        </w:rPr>
        <w:t>（本科）教学计划的教学要求，特制定本</w:t>
      </w:r>
      <w:r>
        <w:rPr>
          <w:rFonts w:hint="eastAsia" w:ascii="宋体" w:hAnsi="宋体" w:eastAsia="宋体" w:cs="宋体"/>
          <w:color w:val="auto"/>
          <w:spacing w:val="-1"/>
          <w:sz w:val="24"/>
          <w:szCs w:val="24"/>
          <w:lang w:val="en-US" w:eastAsia="zh-CN"/>
        </w:rPr>
        <w:t>教学</w:t>
      </w:r>
      <w:r>
        <w:rPr>
          <w:rFonts w:hint="eastAsia" w:ascii="宋体" w:hAnsi="宋体" w:eastAsia="宋体" w:cs="宋体"/>
          <w:color w:val="auto"/>
          <w:spacing w:val="-1"/>
          <w:sz w:val="24"/>
          <w:szCs w:val="24"/>
          <w:lang w:val="zh-CN"/>
        </w:rPr>
        <w:t>实施细则。</w:t>
      </w:r>
    </w:p>
    <w:p w14:paraId="0820765D">
      <w:pPr>
        <w:pStyle w:val="6"/>
        <w:spacing w:before="138" w:line="360" w:lineRule="auto"/>
        <w:ind w:right="101" w:firstLine="476" w:firstLineChars="200"/>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农村区域发展专业（本科）综合实践环节包括专业实习和毕业论文</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其中</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专业实习3学分</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毕业论文5学分。综合实践环节不得免修。</w:t>
      </w:r>
    </w:p>
    <w:p w14:paraId="0446DEB4">
      <w:pPr>
        <w:pStyle w:val="13"/>
        <w:keepNext w:val="0"/>
        <w:keepLines w:val="0"/>
        <w:pageBreakBefore w:val="0"/>
        <w:widowControl/>
        <w:kinsoku/>
        <w:wordWrap/>
        <w:overflowPunct/>
        <w:topLinePunct w:val="0"/>
        <w:autoSpaceDE/>
        <w:autoSpaceDN/>
        <w:bidi w:val="0"/>
        <w:adjustRightInd w:val="0"/>
        <w:snapToGrid w:val="0"/>
        <w:spacing w:before="313" w:beforeLines="100" w:beforeAutospacing="0" w:after="0" w:afterAutospacing="0" w:line="360" w:lineRule="auto"/>
        <w:jc w:val="center"/>
        <w:textAlignment w:val="auto"/>
        <w:rPr>
          <w:rFonts w:hint="eastAsia" w:ascii="宋体" w:hAnsi="宋体" w:eastAsia="宋体" w:cs="宋体"/>
          <w:b/>
          <w:bCs/>
          <w:color w:val="auto"/>
          <w:kern w:val="0"/>
          <w:sz w:val="30"/>
          <w:szCs w:val="30"/>
          <w:lang w:val="zh-CN" w:eastAsia="zh-CN" w:bidi="zh-CN"/>
        </w:rPr>
      </w:pPr>
      <w:r>
        <w:rPr>
          <w:rFonts w:hint="eastAsia" w:ascii="宋体" w:hAnsi="宋体" w:eastAsia="宋体" w:cs="宋体"/>
          <w:b/>
          <w:bCs/>
          <w:color w:val="auto"/>
          <w:kern w:val="0"/>
          <w:sz w:val="30"/>
          <w:szCs w:val="30"/>
          <w:lang w:val="zh-CN" w:eastAsia="zh-CN" w:bidi="zh-CN"/>
        </w:rPr>
        <w:t>第一部分  专业实习</w:t>
      </w:r>
    </w:p>
    <w:p w14:paraId="7E93F10A">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实习内容</w:t>
      </w:r>
    </w:p>
    <w:p w14:paraId="4563AFC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包括但不局限于乡村产业经营、农业推广、乡村社会治理等内容。至少选择下列内容之一（不限于以下内容）进行专业实习。</w:t>
      </w:r>
    </w:p>
    <w:p w14:paraId="5C4B9A0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发展、推广项目管理</w:t>
      </w:r>
    </w:p>
    <w:p w14:paraId="01CDF74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通过参与发展、推广项目，了解项目的制定、实施和监督评估过程，学习项目流程文书写作，如申报表、项目可行性评估、进度报告、结题报告等。</w:t>
      </w:r>
    </w:p>
    <w:p w14:paraId="6B0575F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乡村产业规划</w:t>
      </w:r>
    </w:p>
    <w:p w14:paraId="251A72B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调研实习地区的产业功能构成与总体布局；重点解析农村一、二、三产业的发展状况、当地居民的需求、可用资源、面临的困难与局限，以及解决问题的思路、办法、意见建议等。</w:t>
      </w:r>
    </w:p>
    <w:p w14:paraId="2B3C3DC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乡村社会治理</w:t>
      </w:r>
    </w:p>
    <w:p w14:paraId="04F97DB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重点学习乡村治理理论与方法。学习乡村议事协商制度，了解乡村事务及公开程序，学习乡村权力监督制度，了解村规民约的制定或修订流程。</w:t>
      </w:r>
    </w:p>
    <w:p w14:paraId="478D0C76">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农业经营管理</w:t>
      </w:r>
    </w:p>
    <w:p w14:paraId="65CF53A3">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调研新型农业经营主体（家庭农场、合作社、农业企业、农业协会和村集体经济等），了解经营主体的结构、人员构成、运作过程、管理模式、发展规划以及困难、问题、思路方法等。</w:t>
      </w:r>
    </w:p>
    <w:p w14:paraId="42D4831A">
      <w:pPr>
        <w:numPr>
          <w:ilvl w:val="0"/>
          <w:numId w:val="1"/>
        </w:numPr>
        <w:spacing w:line="360" w:lineRule="auto"/>
        <w:ind w:firstLine="420"/>
        <w:rPr>
          <w:rFonts w:hint="eastAsia"/>
          <w:b/>
          <w:color w:val="auto"/>
          <w:sz w:val="24"/>
          <w:szCs w:val="24"/>
        </w:rPr>
      </w:pPr>
      <w:r>
        <w:rPr>
          <w:rFonts w:hint="eastAsia"/>
          <w:b/>
          <w:color w:val="auto"/>
          <w:sz w:val="24"/>
          <w:szCs w:val="24"/>
        </w:rPr>
        <w:t>实习组织与要求</w:t>
      </w:r>
    </w:p>
    <w:p w14:paraId="3DB77A6C">
      <w:pPr>
        <w:numPr>
          <w:ilvl w:val="0"/>
          <w:numId w:val="0"/>
        </w:numPr>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zh-CN" w:eastAsia="zh-CN" w:bidi="ar-SA"/>
        </w:rPr>
        <w:t>学</w:t>
      </w:r>
      <w:r>
        <w:rPr>
          <w:rFonts w:hint="eastAsia" w:ascii="宋体" w:hAnsi="宋体" w:eastAsia="宋体" w:cs="宋体"/>
          <w:color w:val="auto"/>
          <w:kern w:val="2"/>
          <w:sz w:val="24"/>
          <w:szCs w:val="24"/>
          <w:lang w:val="en-US" w:eastAsia="zh-CN" w:bidi="ar-SA"/>
        </w:rPr>
        <w:t>习中心（教学点）应重视专业实习的组织，成立专业实习领导小组。根据学生及实习单位情况，组建实习小组，确定组长和指导教师，指导各组学生制定专业实习计划。首次实习开始时间应安排在学生入学后的第四学期及以后，最低实习时间为五周。</w:t>
      </w:r>
    </w:p>
    <w:p w14:paraId="4695D347">
      <w:pPr>
        <w:numPr>
          <w:ilvl w:val="0"/>
          <w:numId w:val="0"/>
        </w:numPr>
        <w:spacing w:line="360" w:lineRule="auto"/>
        <w:ind w:firstLine="444" w:firstLineChars="200"/>
        <w:rPr>
          <w:rFonts w:hint="eastAsia" w:ascii="宋体" w:hAnsi="宋体" w:eastAsia="宋体" w:cs="宋体"/>
          <w:b w:val="0"/>
          <w:bCs w:val="0"/>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对指导教师的要求：应具有农学、经济、管理等相关专业本科或本科以上学历，具有中级以上专业技术</w:t>
      </w:r>
      <w:r>
        <w:rPr>
          <w:rFonts w:hint="eastAsia" w:ascii="宋体" w:hAnsi="宋体" w:eastAsia="宋体" w:cs="宋体"/>
          <w:b w:val="0"/>
          <w:bCs w:val="0"/>
          <w:color w:val="auto"/>
          <w:spacing w:val="-9"/>
          <w:kern w:val="0"/>
          <w:sz w:val="24"/>
          <w:szCs w:val="24"/>
          <w:lang w:val="zh-CN" w:eastAsia="zh-CN" w:bidi="zh-CN"/>
        </w:rPr>
        <w:t>职称，对实习者所选题目有一定的研究，能现场或通过互联网等指导学生。</w:t>
      </w:r>
    </w:p>
    <w:p w14:paraId="2BC0BA7C">
      <w:pPr>
        <w:numPr>
          <w:ilvl w:val="0"/>
          <w:numId w:val="0"/>
        </w:numPr>
        <w:spacing w:line="360" w:lineRule="auto"/>
        <w:ind w:firstLine="468" w:firstLineChars="200"/>
        <w:rPr>
          <w:rFonts w:hint="eastAsia" w:ascii="宋体" w:hAnsi="宋体" w:eastAsia="宋体" w:cs="宋体"/>
          <w:b w:val="0"/>
          <w:bCs w:val="0"/>
          <w:color w:val="auto"/>
          <w:spacing w:val="-9"/>
          <w:kern w:val="0"/>
          <w:sz w:val="24"/>
          <w:szCs w:val="24"/>
          <w:lang w:val="zh-CN" w:eastAsia="zh-CN" w:bidi="zh-CN"/>
        </w:rPr>
      </w:pPr>
      <w:r>
        <w:rPr>
          <w:rFonts w:hint="eastAsia" w:ascii="宋体" w:hAnsi="宋体" w:eastAsia="宋体" w:cs="宋体"/>
          <w:b w:val="0"/>
          <w:bCs w:val="0"/>
          <w:color w:val="auto"/>
          <w:spacing w:val="-3"/>
          <w:sz w:val="24"/>
          <w:szCs w:val="24"/>
          <w:lang w:val="en-US" w:eastAsia="zh-CN"/>
        </w:rPr>
        <w:t>3、</w:t>
      </w:r>
      <w:r>
        <w:rPr>
          <w:rFonts w:hint="eastAsia" w:ascii="宋体" w:hAnsi="宋体" w:eastAsia="宋体" w:cs="宋体"/>
          <w:b w:val="0"/>
          <w:bCs w:val="0"/>
          <w:color w:val="auto"/>
          <w:spacing w:val="-3"/>
          <w:sz w:val="24"/>
          <w:szCs w:val="24"/>
        </w:rPr>
        <w:t>实习完成后应撰写实习报告，由实习单位和指导教师共同签字、盖章，并给出评语。实习报告包括</w:t>
      </w:r>
      <w:r>
        <w:rPr>
          <w:rFonts w:hint="eastAsia" w:ascii="宋体" w:hAnsi="宋体" w:eastAsia="宋体" w:cs="宋体"/>
          <w:b w:val="0"/>
          <w:bCs w:val="0"/>
          <w:color w:val="auto"/>
          <w:spacing w:val="-2"/>
          <w:sz w:val="24"/>
          <w:szCs w:val="24"/>
        </w:rPr>
        <w:t>实习的时间、地点、人员、内容，实习感想、思考等。实习报告字数不少于</w:t>
      </w:r>
      <w:r>
        <w:rPr>
          <w:rFonts w:hint="eastAsia" w:ascii="宋体" w:hAnsi="宋体" w:eastAsia="宋体" w:cs="宋体"/>
          <w:b w:val="0"/>
          <w:bCs w:val="0"/>
          <w:color w:val="auto"/>
          <w:sz w:val="24"/>
          <w:szCs w:val="24"/>
        </w:rPr>
        <w:t>1500</w:t>
      </w:r>
      <w:r>
        <w:rPr>
          <w:rFonts w:hint="eastAsia" w:ascii="宋体" w:hAnsi="宋体" w:eastAsia="宋体" w:cs="宋体"/>
          <w:b w:val="0"/>
          <w:bCs w:val="0"/>
          <w:color w:val="auto"/>
          <w:spacing w:val="-9"/>
          <w:kern w:val="0"/>
          <w:sz w:val="24"/>
          <w:szCs w:val="24"/>
          <w:lang w:val="zh-CN" w:eastAsia="zh-CN" w:bidi="zh-CN"/>
        </w:rPr>
        <w:t>字。学生完成实习报告后由指导教师进行评定，百分制，60分及以上为合格，获得3学分，不合格无法获得学分。没有参加</w:t>
      </w:r>
      <w:r>
        <w:rPr>
          <w:rFonts w:hint="eastAsia" w:ascii="宋体" w:hAnsi="宋体" w:eastAsia="宋体" w:cs="宋体"/>
          <w:b w:val="0"/>
          <w:bCs w:val="0"/>
          <w:color w:val="auto"/>
          <w:spacing w:val="-9"/>
          <w:kern w:val="0"/>
          <w:sz w:val="24"/>
          <w:szCs w:val="24"/>
          <w:lang w:val="en-US" w:eastAsia="zh-CN" w:bidi="zh-CN"/>
        </w:rPr>
        <w:t>专业实习</w:t>
      </w:r>
      <w:r>
        <w:rPr>
          <w:rFonts w:hint="eastAsia" w:ascii="宋体" w:hAnsi="宋体" w:eastAsia="宋体" w:cs="宋体"/>
          <w:b w:val="0"/>
          <w:bCs w:val="0"/>
          <w:color w:val="auto"/>
          <w:spacing w:val="-9"/>
          <w:kern w:val="0"/>
          <w:sz w:val="24"/>
          <w:szCs w:val="24"/>
          <w:lang w:val="zh-CN" w:eastAsia="zh-CN" w:bidi="zh-CN"/>
        </w:rPr>
        <w:t>工作和未交</w:t>
      </w:r>
      <w:r>
        <w:rPr>
          <w:rFonts w:hint="eastAsia" w:ascii="宋体" w:hAnsi="宋体" w:eastAsia="宋体" w:cs="宋体"/>
          <w:b w:val="0"/>
          <w:bCs w:val="0"/>
          <w:color w:val="auto"/>
          <w:spacing w:val="-9"/>
          <w:kern w:val="0"/>
          <w:sz w:val="24"/>
          <w:szCs w:val="24"/>
          <w:lang w:val="en-US" w:eastAsia="zh-CN" w:bidi="zh-CN"/>
        </w:rPr>
        <w:t>实习</w:t>
      </w:r>
      <w:r>
        <w:rPr>
          <w:rFonts w:hint="eastAsia" w:ascii="宋体" w:hAnsi="宋体" w:eastAsia="宋体" w:cs="宋体"/>
          <w:b w:val="0"/>
          <w:bCs w:val="0"/>
          <w:color w:val="auto"/>
          <w:spacing w:val="-9"/>
          <w:kern w:val="0"/>
          <w:sz w:val="24"/>
          <w:szCs w:val="24"/>
          <w:lang w:val="zh-CN" w:eastAsia="zh-CN" w:bidi="zh-CN"/>
        </w:rPr>
        <w:t>报告者不计学分。分校负责</w:t>
      </w:r>
      <w:r>
        <w:rPr>
          <w:rFonts w:hint="eastAsia" w:ascii="宋体" w:hAnsi="宋体" w:eastAsia="宋体" w:cs="宋体"/>
          <w:b w:val="0"/>
          <w:bCs w:val="0"/>
          <w:color w:val="auto"/>
          <w:spacing w:val="-9"/>
          <w:kern w:val="0"/>
          <w:sz w:val="24"/>
          <w:szCs w:val="24"/>
          <w:lang w:val="en-US" w:eastAsia="zh-CN" w:bidi="zh-CN"/>
        </w:rPr>
        <w:t>专业实习</w:t>
      </w:r>
      <w:r>
        <w:rPr>
          <w:rFonts w:hint="eastAsia" w:ascii="宋体" w:hAnsi="宋体" w:eastAsia="宋体" w:cs="宋体"/>
          <w:b w:val="0"/>
          <w:bCs w:val="0"/>
          <w:color w:val="auto"/>
          <w:spacing w:val="-9"/>
          <w:kern w:val="0"/>
          <w:sz w:val="24"/>
          <w:szCs w:val="24"/>
          <w:lang w:val="zh-CN" w:eastAsia="zh-CN" w:bidi="zh-CN"/>
        </w:rPr>
        <w:t>的复审，省</w:t>
      </w:r>
      <w:r>
        <w:rPr>
          <w:rFonts w:hint="eastAsia" w:ascii="宋体" w:hAnsi="宋体" w:eastAsia="宋体" w:cs="宋体"/>
          <w:b w:val="0"/>
          <w:bCs w:val="0"/>
          <w:color w:val="auto"/>
          <w:spacing w:val="-9"/>
          <w:kern w:val="0"/>
          <w:sz w:val="24"/>
          <w:szCs w:val="24"/>
          <w:lang w:val="en-US" w:eastAsia="zh-CN" w:bidi="zh-CN"/>
        </w:rPr>
        <w:t>开</w:t>
      </w:r>
      <w:r>
        <w:rPr>
          <w:rFonts w:hint="eastAsia" w:ascii="宋体" w:hAnsi="宋体" w:eastAsia="宋体" w:cs="宋体"/>
          <w:b w:val="0"/>
          <w:bCs w:val="0"/>
          <w:color w:val="auto"/>
          <w:spacing w:val="-9"/>
          <w:kern w:val="0"/>
          <w:sz w:val="24"/>
          <w:szCs w:val="24"/>
          <w:lang w:val="zh-CN" w:eastAsia="zh-CN" w:bidi="zh-CN"/>
        </w:rPr>
        <w:t>大抽查验收（实习报告模板见附件1）。</w:t>
      </w:r>
    </w:p>
    <w:p w14:paraId="68A1A4D8">
      <w:pPr>
        <w:pStyle w:val="13"/>
        <w:keepNext w:val="0"/>
        <w:keepLines w:val="0"/>
        <w:pageBreakBefore w:val="0"/>
        <w:widowControl/>
        <w:kinsoku/>
        <w:wordWrap/>
        <w:overflowPunct/>
        <w:topLinePunct w:val="0"/>
        <w:autoSpaceDE/>
        <w:autoSpaceDN/>
        <w:bidi w:val="0"/>
        <w:adjustRightInd w:val="0"/>
        <w:snapToGrid w:val="0"/>
        <w:spacing w:before="313" w:beforeLines="100" w:beforeAutospacing="0" w:after="0" w:afterAutospacing="0" w:line="360" w:lineRule="auto"/>
        <w:jc w:val="center"/>
        <w:textAlignment w:val="auto"/>
        <w:rPr>
          <w:rFonts w:hint="eastAsia" w:ascii="宋体" w:hAnsi="宋体" w:eastAsia="宋体" w:cs="宋体"/>
          <w:b/>
          <w:bCs/>
          <w:color w:val="auto"/>
          <w:kern w:val="0"/>
          <w:sz w:val="28"/>
          <w:szCs w:val="28"/>
          <w:lang w:val="zh-CN" w:eastAsia="zh-CN" w:bidi="zh-CN"/>
        </w:rPr>
      </w:pPr>
      <w:r>
        <w:rPr>
          <w:rFonts w:hint="eastAsia" w:ascii="宋体" w:hAnsi="宋体" w:eastAsia="宋体" w:cs="宋体"/>
          <w:b/>
          <w:bCs/>
          <w:color w:val="auto"/>
          <w:kern w:val="0"/>
          <w:sz w:val="30"/>
          <w:szCs w:val="30"/>
          <w:lang w:val="zh-CN" w:eastAsia="zh-CN" w:bidi="zh-CN"/>
        </w:rPr>
        <w:t>第</w:t>
      </w:r>
      <w:r>
        <w:rPr>
          <w:rFonts w:hint="eastAsia" w:ascii="宋体" w:hAnsi="宋体" w:eastAsia="宋体" w:cs="宋体"/>
          <w:b/>
          <w:bCs/>
          <w:color w:val="auto"/>
          <w:kern w:val="0"/>
          <w:sz w:val="30"/>
          <w:szCs w:val="30"/>
          <w:lang w:val="en-US" w:eastAsia="zh-CN" w:bidi="zh-CN"/>
        </w:rPr>
        <w:t>二</w:t>
      </w:r>
      <w:r>
        <w:rPr>
          <w:rFonts w:hint="eastAsia" w:ascii="宋体" w:hAnsi="宋体" w:eastAsia="宋体" w:cs="宋体"/>
          <w:b/>
          <w:bCs/>
          <w:color w:val="auto"/>
          <w:kern w:val="0"/>
          <w:sz w:val="30"/>
          <w:szCs w:val="30"/>
          <w:lang w:val="zh-CN" w:eastAsia="zh-CN" w:bidi="zh-CN"/>
        </w:rPr>
        <w:t>部分  毕业论文</w:t>
      </w:r>
    </w:p>
    <w:p w14:paraId="2DC48D1C">
      <w:pPr>
        <w:spacing w:before="82" w:line="360" w:lineRule="auto"/>
        <w:ind w:right="0" w:firstLine="444" w:firstLineChars="200"/>
        <w:jc w:val="left"/>
        <w:rPr>
          <w:rFonts w:hint="eastAsia" w:ascii="宋体" w:hAnsi="宋体" w:eastAsia="宋体" w:cs="宋体"/>
          <w:color w:val="auto"/>
          <w:spacing w:val="-9"/>
          <w:kern w:val="0"/>
          <w:sz w:val="24"/>
          <w:szCs w:val="24"/>
          <w:lang w:val="en-US" w:eastAsia="zh-CN" w:bidi="zh-CN"/>
        </w:rPr>
      </w:pPr>
      <w:r>
        <w:rPr>
          <w:rFonts w:hint="eastAsia" w:ascii="宋体" w:hAnsi="宋体" w:eastAsia="宋体" w:cs="宋体"/>
          <w:color w:val="auto"/>
          <w:spacing w:val="-9"/>
          <w:kern w:val="0"/>
          <w:sz w:val="24"/>
          <w:szCs w:val="24"/>
          <w:lang w:val="zh-CN" w:eastAsia="zh-CN" w:bidi="zh-CN"/>
        </w:rPr>
        <w:t>毕业论文写作开始时间应安排在学生入学后的第四学期及以后，学生已修完统设必修课程并获得毕业要求最低学分的70%及以上方可申请论文写作。</w:t>
      </w:r>
    </w:p>
    <w:p w14:paraId="6351E7BB">
      <w:pPr>
        <w:spacing w:before="82" w:line="360" w:lineRule="auto"/>
        <w:ind w:right="0" w:firstLine="480" w:firstLineChars="200"/>
        <w:jc w:val="left"/>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val="en-US" w:eastAsia="zh-CN"/>
        </w:rPr>
        <w:t>一、</w:t>
      </w:r>
      <w:r>
        <w:rPr>
          <w:rFonts w:hint="eastAsia" w:asciiTheme="minorEastAsia" w:hAnsiTheme="minorEastAsia" w:eastAsiaTheme="minorEastAsia" w:cstheme="minorEastAsia"/>
          <w:b/>
          <w:color w:val="auto"/>
          <w:sz w:val="24"/>
          <w:szCs w:val="24"/>
        </w:rPr>
        <w:t>选题</w:t>
      </w:r>
    </w:p>
    <w:p w14:paraId="08F027A2">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选题应符合农村区域发展专业培养目标和教学要求。要结合当地“三农”实际，鼓励结合当前“三农”及乡村振兴热点问题或当地农村亟待解决的实际问题开展。</w:t>
      </w:r>
    </w:p>
    <w:p w14:paraId="4A3E9253">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鼓励学生选择具有一定探索性和创新性的课题，培养学生的创新意识和能力。</w:t>
      </w:r>
    </w:p>
    <w:p w14:paraId="643BB485">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3、</w:t>
      </w:r>
      <w:r>
        <w:rPr>
          <w:rFonts w:hint="eastAsia" w:ascii="宋体" w:hAnsi="宋体" w:eastAsia="宋体" w:cs="宋体"/>
          <w:color w:val="auto"/>
          <w:spacing w:val="-9"/>
          <w:kern w:val="0"/>
          <w:sz w:val="24"/>
          <w:szCs w:val="24"/>
          <w:lang w:val="zh-CN" w:eastAsia="zh-CN" w:bidi="zh-CN"/>
        </w:rPr>
        <w:t>选题的难度和工作量要适合学生的知识、能力、相应的实际条件和综合实践环节所规定的时间。既要具有一定的理论水平，又要使学生在规定的期限内经过努力能按时完成。</w:t>
      </w:r>
    </w:p>
    <w:p w14:paraId="714783A4">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4、</w:t>
      </w:r>
      <w:r>
        <w:rPr>
          <w:rFonts w:hint="eastAsia" w:ascii="宋体" w:hAnsi="宋体" w:eastAsia="宋体" w:cs="宋体"/>
          <w:color w:val="auto"/>
          <w:spacing w:val="-9"/>
          <w:kern w:val="0"/>
          <w:sz w:val="24"/>
          <w:szCs w:val="24"/>
          <w:lang w:val="zh-CN" w:eastAsia="zh-CN" w:bidi="zh-CN"/>
        </w:rPr>
        <w:t>毕业论文必须是独立完成的农村区域发展方面的科研论文、调查报告、案例研究报告等。学位论文需要以学术文体格式撰写，要有设计、数据支撑、资料收集与分析、结果或结论等，并且要符合《国家开放大学学士学位论文管理办法（试行）》相关要求。</w:t>
      </w:r>
    </w:p>
    <w:p w14:paraId="3647989E">
      <w:pPr>
        <w:spacing w:before="82" w:line="360" w:lineRule="auto"/>
        <w:ind w:right="0" w:firstLine="480" w:firstLineChars="200"/>
        <w:jc w:val="left"/>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二</w:t>
      </w:r>
      <w:r>
        <w:rPr>
          <w:rFonts w:hint="eastAsia" w:asciiTheme="minorEastAsia" w:hAnsiTheme="minorEastAsia" w:cstheme="minorEastAsia"/>
          <w:b/>
          <w:color w:val="auto"/>
          <w:sz w:val="24"/>
          <w:szCs w:val="24"/>
          <w:lang w:val="en-US" w:eastAsia="zh-CN"/>
        </w:rPr>
        <w:t>、</w:t>
      </w:r>
      <w:r>
        <w:rPr>
          <w:rFonts w:hint="eastAsia" w:asciiTheme="minorEastAsia" w:hAnsiTheme="minorEastAsia" w:eastAsiaTheme="minorEastAsia" w:cstheme="minorEastAsia"/>
          <w:b/>
          <w:color w:val="auto"/>
          <w:sz w:val="24"/>
          <w:szCs w:val="24"/>
          <w:lang w:val="en-US" w:eastAsia="zh-CN"/>
        </w:rPr>
        <w:t>开题报告</w:t>
      </w:r>
    </w:p>
    <w:p w14:paraId="1C50BF45">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开题报告是开展课题调查研究的依据和撰写论文的基础，是评定毕业论文成绩的依据之一，毕业</w:t>
      </w:r>
      <w:r>
        <w:rPr>
          <w:rFonts w:hint="eastAsia" w:ascii="宋体" w:hAnsi="宋体" w:eastAsia="宋体" w:cs="宋体"/>
          <w:b w:val="0"/>
          <w:bCs w:val="0"/>
          <w:color w:val="auto"/>
          <w:spacing w:val="-9"/>
          <w:kern w:val="0"/>
          <w:sz w:val="24"/>
          <w:szCs w:val="24"/>
          <w:lang w:val="zh-CN" w:eastAsia="zh-CN" w:bidi="zh-CN"/>
        </w:rPr>
        <w:t>生必须认真完成（开题报告模板见附件2）。</w:t>
      </w:r>
    </w:p>
    <w:p w14:paraId="3C705F49">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开题报告的要点如下：</w:t>
      </w:r>
    </w:p>
    <w:p w14:paraId="45A315E5">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文献综述：学生根据选题进行资料的搜集，查阅有关文献，参考书及资料，进行文献综述 ，说明本选题的研究现状及重点、难点和特色。</w:t>
      </w:r>
    </w:p>
    <w:p w14:paraId="6FD0BC9A">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毕业论文目标：阐明选题的目的、结果、思路、内容框架等。</w:t>
      </w:r>
    </w:p>
    <w:p w14:paraId="367ACBCB">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3、</w:t>
      </w:r>
      <w:r>
        <w:rPr>
          <w:rFonts w:hint="eastAsia" w:ascii="宋体" w:hAnsi="宋体" w:eastAsia="宋体" w:cs="宋体"/>
          <w:color w:val="auto"/>
          <w:spacing w:val="-9"/>
          <w:kern w:val="0"/>
          <w:sz w:val="24"/>
          <w:szCs w:val="24"/>
          <w:lang w:val="zh-CN" w:eastAsia="zh-CN" w:bidi="zh-CN"/>
        </w:rPr>
        <w:t>实施方案：学生根据选题的要求及文献综述中所说明的重点、难点，确定拟将采用的研究方法、技术路线和实施过程等。</w:t>
      </w:r>
    </w:p>
    <w:p w14:paraId="5E107848">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4、</w:t>
      </w:r>
      <w:r>
        <w:rPr>
          <w:rFonts w:hint="eastAsia" w:ascii="宋体" w:hAnsi="宋体" w:eastAsia="宋体" w:cs="宋体"/>
          <w:color w:val="auto"/>
          <w:spacing w:val="-9"/>
          <w:kern w:val="0"/>
          <w:sz w:val="24"/>
          <w:szCs w:val="24"/>
          <w:lang w:val="zh-CN" w:eastAsia="zh-CN" w:bidi="zh-CN"/>
        </w:rPr>
        <w:t>进度计划：学生应将完成论文的任务进行科学分解，将分阶段完成的任务进行合理的时间分配，制订出较为现实的进度计划，拟定出每个阶段的阶段成果，以便于指导教师的指导与检查。</w:t>
      </w:r>
    </w:p>
    <w:p w14:paraId="4F88D34D">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5、</w:t>
      </w:r>
      <w:r>
        <w:rPr>
          <w:rFonts w:hint="eastAsia" w:ascii="宋体" w:hAnsi="宋体" w:eastAsia="宋体" w:cs="宋体"/>
          <w:color w:val="auto"/>
          <w:spacing w:val="-9"/>
          <w:kern w:val="0"/>
          <w:sz w:val="24"/>
          <w:szCs w:val="24"/>
          <w:lang w:val="zh-CN" w:eastAsia="zh-CN" w:bidi="zh-CN"/>
        </w:rPr>
        <w:t>条件保障：完成毕业论文所必需具备的条件。</w:t>
      </w:r>
    </w:p>
    <w:p w14:paraId="7E6BE789">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学生经过调研，在充分理解工作目的的基础上，应在2周内写出开题报告，交指导教师。开题报告不合格者，必须在指导老师指定的期限内重新完成。</w:t>
      </w:r>
    </w:p>
    <w:p w14:paraId="72BD100D">
      <w:pPr>
        <w:numPr>
          <w:ilvl w:val="0"/>
          <w:numId w:val="1"/>
        </w:numPr>
        <w:spacing w:before="82" w:line="360" w:lineRule="auto"/>
        <w:ind w:left="0" w:leftChars="0" w:right="0" w:firstLine="420" w:firstLineChars="0"/>
        <w:jc w:val="left"/>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论文指导和写作</w:t>
      </w:r>
    </w:p>
    <w:p w14:paraId="5F21D3B8">
      <w:pPr>
        <w:spacing w:before="82" w:line="360" w:lineRule="auto"/>
        <w:ind w:right="0" w:firstLine="444" w:firstLineChars="200"/>
        <w:jc w:val="left"/>
        <w:rPr>
          <w:rFonts w:hint="eastAsia" w:ascii="宋体" w:hAnsi="宋体" w:eastAsia="宋体" w:cs="宋体"/>
          <w:b w:val="0"/>
          <w:bCs w:val="0"/>
          <w:color w:val="auto"/>
          <w:spacing w:val="-9"/>
          <w:kern w:val="0"/>
          <w:sz w:val="24"/>
          <w:szCs w:val="24"/>
          <w:lang w:val="zh-CN" w:eastAsia="zh-CN" w:bidi="zh-CN"/>
        </w:rPr>
      </w:pPr>
      <w:r>
        <w:rPr>
          <w:rFonts w:hint="eastAsia" w:ascii="宋体" w:hAnsi="宋体" w:eastAsia="宋体" w:cs="宋体"/>
          <w:b w:val="0"/>
          <w:bCs w:val="0"/>
          <w:color w:val="auto"/>
          <w:spacing w:val="-9"/>
          <w:kern w:val="0"/>
          <w:sz w:val="24"/>
          <w:szCs w:val="24"/>
          <w:lang w:val="en-US" w:eastAsia="zh-CN" w:bidi="zh-CN"/>
        </w:rPr>
        <w:t>（一）</w:t>
      </w:r>
      <w:r>
        <w:rPr>
          <w:rFonts w:hint="eastAsia" w:ascii="宋体" w:hAnsi="宋体" w:eastAsia="宋体" w:cs="宋体"/>
          <w:b w:val="0"/>
          <w:bCs w:val="0"/>
          <w:color w:val="auto"/>
          <w:spacing w:val="-9"/>
          <w:kern w:val="0"/>
          <w:sz w:val="24"/>
          <w:szCs w:val="24"/>
          <w:lang w:val="zh-CN" w:eastAsia="zh-CN" w:bidi="zh-CN"/>
        </w:rPr>
        <w:t>论文指导</w:t>
      </w:r>
    </w:p>
    <w:p w14:paraId="7BBFF1E3">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学习中心（教学点）指定专业教师担任论文指导教师，指导学生完成毕业论文的写作，给出初评成绩及评语。</w:t>
      </w:r>
    </w:p>
    <w:p w14:paraId="2BFB10C7">
      <w:pPr>
        <w:spacing w:before="82" w:line="360" w:lineRule="auto"/>
        <w:ind w:right="0" w:firstLine="444" w:firstLineChars="200"/>
        <w:jc w:val="left"/>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指导教师条件</w:t>
      </w:r>
    </w:p>
    <w:p w14:paraId="519FFA1D">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应具有农学、经济、管理等相关专业本科或本科以上学历，具有中级及以上专业技术职称，对实习者所选题目有一定的研究。</w:t>
      </w:r>
    </w:p>
    <w:p w14:paraId="0E7801BD">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指导教师的申报和资格审核工作，统一</w:t>
      </w:r>
      <w:r>
        <w:rPr>
          <w:rFonts w:hint="eastAsia" w:ascii="宋体" w:hAnsi="宋体" w:eastAsia="宋体" w:cs="宋体"/>
          <w:color w:val="auto"/>
          <w:spacing w:val="-9"/>
          <w:kern w:val="0"/>
          <w:sz w:val="24"/>
          <w:szCs w:val="24"/>
          <w:lang w:val="en-US" w:eastAsia="zh-CN" w:bidi="zh-CN"/>
        </w:rPr>
        <w:t>在</w:t>
      </w:r>
      <w:r>
        <w:rPr>
          <w:rFonts w:hint="eastAsia" w:ascii="宋体" w:hAnsi="宋体" w:eastAsia="宋体" w:cs="宋体"/>
          <w:color w:val="auto"/>
          <w:spacing w:val="-9"/>
          <w:kern w:val="0"/>
          <w:sz w:val="24"/>
          <w:szCs w:val="24"/>
          <w:lang w:val="zh-CN" w:eastAsia="zh-CN" w:bidi="zh-CN"/>
        </w:rPr>
        <w:t>“福建</w:t>
      </w:r>
      <w:r>
        <w:rPr>
          <w:rFonts w:hint="eastAsia" w:ascii="宋体" w:hAnsi="宋体" w:eastAsia="宋体" w:cs="宋体"/>
          <w:color w:val="auto"/>
          <w:spacing w:val="-9"/>
          <w:kern w:val="0"/>
          <w:sz w:val="24"/>
          <w:szCs w:val="24"/>
          <w:lang w:val="en-US" w:eastAsia="zh-CN" w:bidi="zh-CN"/>
        </w:rPr>
        <w:t>开放</w:t>
      </w:r>
      <w:r>
        <w:rPr>
          <w:rFonts w:hint="eastAsia" w:ascii="宋体" w:hAnsi="宋体" w:eastAsia="宋体" w:cs="宋体"/>
          <w:color w:val="auto"/>
          <w:spacing w:val="-9"/>
          <w:kern w:val="0"/>
          <w:sz w:val="24"/>
          <w:szCs w:val="24"/>
          <w:lang w:val="zh-CN" w:eastAsia="zh-CN" w:bidi="zh-CN"/>
        </w:rPr>
        <w:t>大学</w:t>
      </w:r>
      <w:r>
        <w:rPr>
          <w:rFonts w:hint="eastAsia" w:ascii="宋体" w:hAnsi="宋体" w:eastAsia="宋体" w:cs="宋体"/>
          <w:color w:val="auto"/>
          <w:spacing w:val="-9"/>
          <w:kern w:val="0"/>
          <w:sz w:val="24"/>
          <w:szCs w:val="24"/>
          <w:lang w:val="en-US" w:eastAsia="zh-CN" w:bidi="zh-CN"/>
        </w:rPr>
        <w:t>论文</w:t>
      </w:r>
      <w:r>
        <w:rPr>
          <w:rFonts w:hint="eastAsia" w:ascii="宋体" w:hAnsi="宋体" w:eastAsia="宋体" w:cs="宋体"/>
          <w:color w:val="auto"/>
          <w:spacing w:val="-9"/>
          <w:kern w:val="0"/>
          <w:sz w:val="24"/>
          <w:szCs w:val="24"/>
          <w:lang w:val="zh-CN" w:eastAsia="zh-CN" w:bidi="zh-CN"/>
        </w:rPr>
        <w:t>管理平台” 上完成。</w:t>
      </w:r>
    </w:p>
    <w:p w14:paraId="5199956D">
      <w:pPr>
        <w:numPr>
          <w:ilvl w:val="0"/>
          <w:numId w:val="2"/>
        </w:num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指导教师职责</w:t>
      </w:r>
    </w:p>
    <w:p w14:paraId="0DB625BD">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）根据论文写作的具体要求和安排，制定详细工作计划；</w:t>
      </w:r>
    </w:p>
    <w:p w14:paraId="610129FE">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）指导学生正确选题，协助学生制订写作计划，指导学生进行文献检索、开展调查研究，推荐参考书目和资料并指导阅读；</w:t>
      </w:r>
    </w:p>
    <w:p w14:paraId="51AB9A11">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3</w:t>
      </w:r>
      <w:r>
        <w:rPr>
          <w:rFonts w:hint="eastAsia" w:ascii="宋体" w:hAnsi="宋体" w:eastAsia="宋体" w:cs="宋体"/>
          <w:color w:val="auto"/>
          <w:spacing w:val="-9"/>
          <w:kern w:val="0"/>
          <w:sz w:val="24"/>
          <w:szCs w:val="24"/>
          <w:lang w:val="zh-CN" w:eastAsia="zh-CN" w:bidi="zh-CN"/>
        </w:rPr>
        <w:t>）对论文写作全过程的各个阶段（选题、开题、初稿、修改稿、终稿）进行指导，审阅论文并提出修改意见，帮助学生解决写作中的有关问题。每个阶段指导不少于1次，每次指导需进行较详细记录并给出评语，总计指导时间不少于8小时；</w:t>
      </w:r>
    </w:p>
    <w:p w14:paraId="16010B5A">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4</w:t>
      </w:r>
      <w:r>
        <w:rPr>
          <w:rFonts w:hint="eastAsia" w:ascii="宋体" w:hAnsi="宋体" w:eastAsia="宋体" w:cs="宋体"/>
          <w:color w:val="auto"/>
          <w:spacing w:val="-9"/>
          <w:kern w:val="0"/>
          <w:sz w:val="24"/>
          <w:szCs w:val="24"/>
          <w:lang w:val="zh-CN" w:eastAsia="zh-CN" w:bidi="zh-CN"/>
        </w:rPr>
        <w:t>）监督检查学生独立完成论文写作情况，鉴别并制止抄袭、剽窃等造假行为。指导教师发现论文造假，须要求学生重新写作，如学生不改正，指导教师有权终止指导，论文初评成绩记零分。</w:t>
      </w:r>
    </w:p>
    <w:p w14:paraId="38E3705A">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3、</w:t>
      </w:r>
      <w:r>
        <w:rPr>
          <w:rFonts w:hint="eastAsia" w:ascii="宋体" w:hAnsi="宋体" w:eastAsia="宋体" w:cs="宋体"/>
          <w:color w:val="auto"/>
          <w:spacing w:val="-9"/>
          <w:kern w:val="0"/>
          <w:sz w:val="24"/>
          <w:szCs w:val="24"/>
          <w:lang w:val="zh-CN" w:eastAsia="zh-CN" w:bidi="zh-CN"/>
        </w:rPr>
        <w:t>指导教师工作量</w:t>
      </w:r>
    </w:p>
    <w:p w14:paraId="6C54505B">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专职教师</w:t>
      </w:r>
      <w:bookmarkStart w:id="0" w:name="_Hlk32919486"/>
      <w:r>
        <w:rPr>
          <w:rFonts w:hint="eastAsia" w:ascii="宋体" w:hAnsi="宋体" w:eastAsia="宋体" w:cs="宋体"/>
          <w:color w:val="auto"/>
          <w:spacing w:val="-9"/>
          <w:kern w:val="0"/>
          <w:sz w:val="24"/>
          <w:szCs w:val="24"/>
          <w:lang w:val="zh-CN" w:eastAsia="zh-CN" w:bidi="zh-CN"/>
        </w:rPr>
        <w:t>指导同届学生数不多于</w:t>
      </w:r>
      <w:bookmarkEnd w:id="0"/>
      <w:r>
        <w:rPr>
          <w:rFonts w:hint="eastAsia" w:ascii="宋体" w:hAnsi="宋体" w:eastAsia="宋体" w:cs="宋体"/>
          <w:color w:val="auto"/>
          <w:spacing w:val="-9"/>
          <w:kern w:val="0"/>
          <w:sz w:val="24"/>
          <w:szCs w:val="24"/>
          <w:lang w:val="zh-CN" w:eastAsia="zh-CN" w:bidi="zh-CN"/>
        </w:rPr>
        <w:t>15人，</w:t>
      </w:r>
      <w:bookmarkStart w:id="1" w:name="_Hlk32919517"/>
      <w:r>
        <w:rPr>
          <w:rFonts w:hint="eastAsia" w:ascii="宋体" w:hAnsi="宋体" w:eastAsia="宋体" w:cs="宋体"/>
          <w:color w:val="auto"/>
          <w:spacing w:val="-9"/>
          <w:kern w:val="0"/>
          <w:sz w:val="24"/>
          <w:szCs w:val="24"/>
          <w:lang w:val="zh-CN" w:eastAsia="zh-CN" w:bidi="zh-CN"/>
        </w:rPr>
        <w:t>总数</w:t>
      </w:r>
      <w:bookmarkEnd w:id="1"/>
      <w:r>
        <w:rPr>
          <w:rFonts w:hint="eastAsia" w:ascii="宋体" w:hAnsi="宋体" w:eastAsia="宋体" w:cs="宋体"/>
          <w:color w:val="auto"/>
          <w:spacing w:val="-9"/>
          <w:kern w:val="0"/>
          <w:sz w:val="24"/>
          <w:szCs w:val="24"/>
          <w:lang w:val="zh-CN" w:eastAsia="zh-CN" w:bidi="zh-CN"/>
        </w:rPr>
        <w:t>不超过30人；兼职教师指导同届学生数不多于10人，总数不超过20人。</w:t>
      </w:r>
    </w:p>
    <w:p w14:paraId="2E8777F1">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4、</w:t>
      </w:r>
      <w:r>
        <w:rPr>
          <w:rFonts w:hint="eastAsia" w:ascii="宋体" w:hAnsi="宋体" w:eastAsia="宋体" w:cs="宋体"/>
          <w:color w:val="auto"/>
          <w:spacing w:val="-9"/>
          <w:kern w:val="0"/>
          <w:sz w:val="24"/>
          <w:szCs w:val="24"/>
          <w:lang w:val="zh-CN" w:eastAsia="zh-CN" w:bidi="zh-CN"/>
        </w:rPr>
        <w:t>指导教师管理</w:t>
      </w:r>
    </w:p>
    <w:p w14:paraId="19645DCB">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）报送与审核指导教师名单</w:t>
      </w:r>
    </w:p>
    <w:p w14:paraId="1FC6F9A5">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各教学点负责在</w:t>
      </w:r>
      <w:r>
        <w:rPr>
          <w:rFonts w:hint="eastAsia" w:ascii="宋体" w:hAnsi="宋体" w:eastAsia="宋体" w:cs="宋体"/>
          <w:color w:val="auto"/>
          <w:spacing w:val="-9"/>
          <w:kern w:val="0"/>
          <w:sz w:val="24"/>
          <w:szCs w:val="24"/>
          <w:lang w:val="en-US" w:eastAsia="zh-CN" w:bidi="zh-CN"/>
        </w:rPr>
        <w:t>综合</w:t>
      </w:r>
      <w:r>
        <w:rPr>
          <w:rFonts w:hint="eastAsia" w:ascii="宋体" w:hAnsi="宋体" w:eastAsia="宋体" w:cs="宋体"/>
          <w:color w:val="auto"/>
          <w:spacing w:val="-9"/>
          <w:kern w:val="0"/>
          <w:sz w:val="24"/>
          <w:szCs w:val="24"/>
          <w:lang w:val="zh-CN" w:eastAsia="zh-CN" w:bidi="zh-CN"/>
        </w:rPr>
        <w:t>实践环节开始之前按要求选择指导教师，在线填报“指导教师资格审批表”。在本校教师力量不足的情况下，可向社会聘请指导教师，但资格标准不得降低。指导教师的资格审查由福建</w:t>
      </w:r>
      <w:r>
        <w:rPr>
          <w:rFonts w:hint="eastAsia" w:ascii="宋体" w:hAnsi="宋体" w:eastAsia="宋体" w:cs="宋体"/>
          <w:color w:val="auto"/>
          <w:spacing w:val="-9"/>
          <w:kern w:val="0"/>
          <w:sz w:val="24"/>
          <w:szCs w:val="24"/>
          <w:lang w:val="en-US" w:eastAsia="zh-CN" w:bidi="zh-CN"/>
        </w:rPr>
        <w:t>开</w:t>
      </w:r>
      <w:r>
        <w:rPr>
          <w:rFonts w:hint="eastAsia" w:ascii="宋体" w:hAnsi="宋体" w:eastAsia="宋体" w:cs="宋体"/>
          <w:color w:val="auto"/>
          <w:spacing w:val="-9"/>
          <w:kern w:val="0"/>
          <w:sz w:val="24"/>
          <w:szCs w:val="24"/>
          <w:lang w:val="zh-CN" w:eastAsia="zh-CN" w:bidi="zh-CN"/>
        </w:rPr>
        <w:t>大理工学院负责。</w:t>
      </w:r>
    </w:p>
    <w:p w14:paraId="094034EC">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）对指导教师培训</w:t>
      </w:r>
    </w:p>
    <w:p w14:paraId="1D4E4995">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各教学点在</w:t>
      </w:r>
      <w:r>
        <w:rPr>
          <w:rFonts w:hint="eastAsia" w:ascii="宋体" w:hAnsi="宋体" w:eastAsia="宋体" w:cs="宋体"/>
          <w:color w:val="auto"/>
          <w:spacing w:val="-9"/>
          <w:kern w:val="0"/>
          <w:sz w:val="24"/>
          <w:szCs w:val="24"/>
          <w:lang w:val="en-US" w:eastAsia="zh-CN" w:bidi="zh-CN"/>
        </w:rPr>
        <w:t>综合</w:t>
      </w:r>
      <w:r>
        <w:rPr>
          <w:rFonts w:hint="eastAsia" w:ascii="宋体" w:hAnsi="宋体" w:eastAsia="宋体" w:cs="宋体"/>
          <w:color w:val="auto"/>
          <w:spacing w:val="-9"/>
          <w:kern w:val="0"/>
          <w:sz w:val="24"/>
          <w:szCs w:val="24"/>
          <w:lang w:val="zh-CN" w:eastAsia="zh-CN" w:bidi="zh-CN"/>
        </w:rPr>
        <w:t>实践环节开始之前，组织指导教师参加省校</w:t>
      </w:r>
      <w:r>
        <w:rPr>
          <w:rFonts w:hint="eastAsia" w:ascii="宋体" w:hAnsi="宋体" w:eastAsia="宋体" w:cs="宋体"/>
          <w:color w:val="auto"/>
          <w:spacing w:val="-9"/>
          <w:kern w:val="0"/>
          <w:sz w:val="24"/>
          <w:szCs w:val="24"/>
          <w:lang w:val="en-US" w:eastAsia="zh-CN" w:bidi="zh-CN"/>
        </w:rPr>
        <w:t>综合</w:t>
      </w:r>
      <w:r>
        <w:rPr>
          <w:rFonts w:hint="eastAsia" w:ascii="宋体" w:hAnsi="宋体" w:eastAsia="宋体" w:cs="宋体"/>
          <w:color w:val="auto"/>
          <w:spacing w:val="-9"/>
          <w:kern w:val="0"/>
          <w:sz w:val="24"/>
          <w:szCs w:val="24"/>
          <w:lang w:val="zh-CN" w:eastAsia="zh-CN" w:bidi="zh-CN"/>
        </w:rPr>
        <w:t>实践环节指导教师培训会（或双向视频培训会）。指导教师经过资格申请、培训，方可负责本专业</w:t>
      </w:r>
      <w:r>
        <w:rPr>
          <w:rFonts w:hint="eastAsia" w:ascii="宋体" w:hAnsi="宋体" w:eastAsia="宋体" w:cs="宋体"/>
          <w:color w:val="auto"/>
          <w:spacing w:val="-9"/>
          <w:kern w:val="0"/>
          <w:sz w:val="24"/>
          <w:szCs w:val="24"/>
          <w:lang w:val="en-US" w:eastAsia="zh-CN" w:bidi="zh-CN"/>
        </w:rPr>
        <w:t>综合</w:t>
      </w:r>
      <w:r>
        <w:rPr>
          <w:rFonts w:hint="eastAsia" w:ascii="宋体" w:hAnsi="宋体" w:eastAsia="宋体" w:cs="宋体"/>
          <w:color w:val="auto"/>
          <w:spacing w:val="-9"/>
          <w:kern w:val="0"/>
          <w:sz w:val="24"/>
          <w:szCs w:val="24"/>
          <w:lang w:val="zh-CN" w:eastAsia="zh-CN" w:bidi="zh-CN"/>
        </w:rPr>
        <w:t>实践环节的指导工作。</w:t>
      </w:r>
    </w:p>
    <w:p w14:paraId="56FC9187">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5、</w:t>
      </w:r>
      <w:r>
        <w:rPr>
          <w:rFonts w:hint="eastAsia" w:ascii="宋体" w:hAnsi="宋体" w:eastAsia="宋体" w:cs="宋体"/>
          <w:color w:val="auto"/>
          <w:spacing w:val="-9"/>
          <w:kern w:val="0"/>
          <w:sz w:val="24"/>
          <w:szCs w:val="24"/>
          <w:lang w:val="zh-CN" w:eastAsia="zh-CN" w:bidi="zh-CN"/>
        </w:rPr>
        <w:t>进度安排</w:t>
      </w:r>
    </w:p>
    <w:p w14:paraId="7826ED75">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）毕业论文一般在第四学期末布置，第五学期完成写作和考核工作。</w:t>
      </w:r>
    </w:p>
    <w:p w14:paraId="51DDC495">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w:t>
      </w: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）具体进度：确定指导教师、布置毕业论文要求→确定选题，搜集参考资料→根据论文选题提交写作大纲→论点论据细化→论文初稿写作（提交初稿）→初稿修改（每次修改后提交）→论文终稿审定（提交） →论文整理→论文打印、装订（提交）→答辩</w:t>
      </w:r>
    </w:p>
    <w:p w14:paraId="5CD47D57">
      <w:pPr>
        <w:spacing w:line="360" w:lineRule="auto"/>
        <w:ind w:firstLine="444" w:firstLineChars="200"/>
        <w:rPr>
          <w:rFonts w:hint="eastAsia" w:ascii="宋体" w:hAnsi="宋体" w:eastAsia="宋体" w:cs="宋体"/>
          <w:b w:val="0"/>
          <w:bCs w:val="0"/>
          <w:color w:val="auto"/>
          <w:spacing w:val="-9"/>
          <w:kern w:val="0"/>
          <w:sz w:val="24"/>
          <w:szCs w:val="24"/>
          <w:lang w:val="zh-CN" w:eastAsia="zh-CN" w:bidi="zh-CN"/>
        </w:rPr>
      </w:pPr>
      <w:r>
        <w:rPr>
          <w:rFonts w:hint="eastAsia" w:ascii="宋体" w:hAnsi="宋体" w:eastAsia="宋体" w:cs="宋体"/>
          <w:b w:val="0"/>
          <w:bCs w:val="0"/>
          <w:color w:val="auto"/>
          <w:spacing w:val="-9"/>
          <w:kern w:val="0"/>
          <w:sz w:val="24"/>
          <w:szCs w:val="24"/>
          <w:lang w:val="zh-CN" w:eastAsia="zh-CN" w:bidi="zh-CN"/>
        </w:rPr>
        <w:t>（</w:t>
      </w:r>
      <w:r>
        <w:rPr>
          <w:rFonts w:hint="eastAsia" w:ascii="宋体" w:hAnsi="宋体" w:eastAsia="宋体" w:cs="宋体"/>
          <w:b w:val="0"/>
          <w:bCs w:val="0"/>
          <w:color w:val="auto"/>
          <w:spacing w:val="-9"/>
          <w:kern w:val="0"/>
          <w:sz w:val="24"/>
          <w:szCs w:val="24"/>
          <w:lang w:val="en-US" w:eastAsia="zh-CN" w:bidi="zh-CN"/>
        </w:rPr>
        <w:t>二</w:t>
      </w:r>
      <w:r>
        <w:rPr>
          <w:rFonts w:hint="eastAsia" w:ascii="宋体" w:hAnsi="宋体" w:eastAsia="宋体" w:cs="宋体"/>
          <w:b w:val="0"/>
          <w:bCs w:val="0"/>
          <w:color w:val="auto"/>
          <w:spacing w:val="-9"/>
          <w:kern w:val="0"/>
          <w:sz w:val="24"/>
          <w:szCs w:val="24"/>
          <w:lang w:val="zh-CN" w:eastAsia="zh-CN" w:bidi="zh-CN"/>
        </w:rPr>
        <w:t>）论文写作</w:t>
      </w:r>
    </w:p>
    <w:p w14:paraId="494B4AA1">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毕业论文写作开始时间应安排在学生入学后的第四学期及以后，学生已修完统设必修课程并获得毕业要求最低学分的70%及以上方可申请论文写作。</w:t>
      </w:r>
    </w:p>
    <w:p w14:paraId="3CC8B06F">
      <w:pPr>
        <w:pStyle w:val="13"/>
        <w:spacing w:before="50" w:beforeAutospacing="0" w:after="156" w:afterLines="50" w:afterAutospacing="0" w:line="400" w:lineRule="exact"/>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毕业论文写作过程包括选题、开题、初稿、修改稿和终稿等阶段。每个阶段不低于2周时间。（论文要一、二、三稿齐全。 ）</w:t>
      </w:r>
    </w:p>
    <w:p w14:paraId="65DDAF82">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zh-CN" w:eastAsia="zh-CN" w:bidi="zh-CN"/>
        </w:rPr>
        <w:t>（3）学习中心（教学点）组织学生进行论文写作，</w:t>
      </w:r>
      <w:r>
        <w:rPr>
          <w:rFonts w:hint="eastAsia" w:ascii="宋体" w:hAnsi="宋体" w:eastAsia="宋体" w:cs="宋体"/>
          <w:color w:val="auto"/>
          <w:spacing w:val="-9"/>
          <w:kern w:val="0"/>
          <w:sz w:val="24"/>
          <w:szCs w:val="24"/>
          <w:lang w:val="en-US" w:eastAsia="zh-CN" w:bidi="zh-CN"/>
        </w:rPr>
        <w:t>省校</w:t>
      </w:r>
      <w:r>
        <w:rPr>
          <w:rFonts w:hint="eastAsia" w:ascii="宋体" w:hAnsi="宋体" w:eastAsia="宋体" w:cs="宋体"/>
          <w:color w:val="auto"/>
          <w:spacing w:val="-9"/>
          <w:kern w:val="0"/>
          <w:sz w:val="24"/>
          <w:szCs w:val="24"/>
          <w:lang w:val="zh-CN" w:eastAsia="zh-CN" w:bidi="zh-CN"/>
        </w:rPr>
        <w:t>指导学习中心进行论文选题和开题，对写作过程的各环节进行监督检查。</w:t>
      </w:r>
    </w:p>
    <w:p w14:paraId="37841EDD">
      <w:pPr>
        <w:spacing w:line="360" w:lineRule="auto"/>
        <w:ind w:firstLine="444" w:firstLineChars="200"/>
        <w:rPr>
          <w:rFonts w:hint="eastAsia" w:ascii="宋体" w:hAnsi="宋体" w:eastAsia="宋体" w:cs="宋体"/>
          <w:b w:val="0"/>
          <w:bCs w:val="0"/>
          <w:color w:val="auto"/>
          <w:spacing w:val="-9"/>
          <w:kern w:val="0"/>
          <w:sz w:val="24"/>
          <w:szCs w:val="24"/>
          <w:lang w:val="zh-CN" w:eastAsia="zh-CN" w:bidi="zh-CN"/>
        </w:rPr>
      </w:pPr>
      <w:r>
        <w:rPr>
          <w:rFonts w:hint="eastAsia" w:ascii="宋体" w:hAnsi="宋体" w:eastAsia="宋体" w:cs="宋体"/>
          <w:b w:val="0"/>
          <w:bCs w:val="0"/>
          <w:color w:val="auto"/>
          <w:spacing w:val="-9"/>
          <w:kern w:val="0"/>
          <w:sz w:val="24"/>
          <w:szCs w:val="24"/>
          <w:lang w:val="en-US" w:eastAsia="zh-CN" w:bidi="zh-CN"/>
        </w:rPr>
        <w:t>（三）</w:t>
      </w:r>
      <w:r>
        <w:rPr>
          <w:rFonts w:hint="eastAsia" w:ascii="宋体" w:hAnsi="宋体" w:eastAsia="宋体" w:cs="宋体"/>
          <w:b w:val="0"/>
          <w:bCs w:val="0"/>
          <w:color w:val="auto"/>
          <w:spacing w:val="-9"/>
          <w:kern w:val="0"/>
          <w:sz w:val="24"/>
          <w:szCs w:val="24"/>
          <w:lang w:val="zh-CN" w:eastAsia="zh-CN" w:bidi="zh-CN"/>
        </w:rPr>
        <w:t>论文撰写规范</w:t>
      </w:r>
    </w:p>
    <w:p w14:paraId="5AB8B51F">
      <w:pPr>
        <w:spacing w:line="360" w:lineRule="auto"/>
        <w:ind w:firstLine="444" w:firstLineChars="200"/>
        <w:rPr>
          <w:rFonts w:hint="eastAsia" w:ascii="宋体" w:hAnsi="宋体" w:eastAsia="宋体" w:cs="宋体"/>
          <w:b w:val="0"/>
          <w:bCs w:val="0"/>
          <w:color w:val="auto"/>
          <w:spacing w:val="-9"/>
          <w:kern w:val="0"/>
          <w:sz w:val="24"/>
          <w:szCs w:val="24"/>
          <w:lang w:val="zh-CN" w:eastAsia="zh-CN" w:bidi="zh-CN"/>
        </w:rPr>
      </w:pPr>
      <w:r>
        <w:rPr>
          <w:rFonts w:hint="eastAsia" w:ascii="宋体" w:hAnsi="宋体" w:eastAsia="宋体" w:cs="宋体"/>
          <w:b w:val="0"/>
          <w:bCs w:val="0"/>
          <w:color w:val="auto"/>
          <w:spacing w:val="-9"/>
          <w:kern w:val="0"/>
          <w:sz w:val="24"/>
          <w:szCs w:val="24"/>
          <w:lang w:val="zh-CN" w:eastAsia="zh-CN" w:bidi="zh-CN"/>
        </w:rPr>
        <w:t>毕业论文由题目、摘要、目录、正文、参考文献、注释、附录等部分组成。（</w:t>
      </w:r>
      <w:r>
        <w:rPr>
          <w:rFonts w:hint="eastAsia" w:ascii="宋体" w:hAnsi="宋体" w:eastAsia="宋体" w:cs="宋体"/>
          <w:b w:val="0"/>
          <w:bCs w:val="0"/>
          <w:color w:val="auto"/>
          <w:spacing w:val="-9"/>
          <w:kern w:val="0"/>
          <w:sz w:val="24"/>
          <w:szCs w:val="24"/>
          <w:lang w:val="en-US" w:eastAsia="zh-CN" w:bidi="zh-CN"/>
        </w:rPr>
        <w:t>学位论文、非学位论文的</w:t>
      </w:r>
      <w:r>
        <w:rPr>
          <w:rFonts w:hint="eastAsia" w:ascii="宋体" w:hAnsi="宋体" w:eastAsia="宋体" w:cs="宋体"/>
          <w:b w:val="0"/>
          <w:bCs w:val="0"/>
          <w:color w:val="auto"/>
          <w:spacing w:val="-9"/>
          <w:kern w:val="0"/>
          <w:sz w:val="24"/>
          <w:szCs w:val="24"/>
          <w:lang w:val="zh-CN" w:eastAsia="zh-CN" w:bidi="zh-CN"/>
        </w:rPr>
        <w:t>排版和装订要求详见附件3、</w:t>
      </w:r>
      <w:r>
        <w:rPr>
          <w:rFonts w:hint="eastAsia" w:ascii="宋体" w:hAnsi="宋体" w:eastAsia="宋体" w:cs="宋体"/>
          <w:b w:val="0"/>
          <w:bCs w:val="0"/>
          <w:color w:val="auto"/>
          <w:spacing w:val="-9"/>
          <w:kern w:val="0"/>
          <w:sz w:val="24"/>
          <w:szCs w:val="24"/>
          <w:lang w:val="en-US" w:eastAsia="zh-CN" w:bidi="zh-CN"/>
        </w:rPr>
        <w:t>4</w:t>
      </w:r>
      <w:r>
        <w:rPr>
          <w:rFonts w:hint="eastAsia" w:ascii="宋体" w:hAnsi="宋体" w:eastAsia="宋体" w:cs="宋体"/>
          <w:b w:val="0"/>
          <w:bCs w:val="0"/>
          <w:color w:val="auto"/>
          <w:spacing w:val="-9"/>
          <w:kern w:val="0"/>
          <w:sz w:val="24"/>
          <w:szCs w:val="24"/>
          <w:lang w:val="zh-CN" w:eastAsia="zh-CN" w:bidi="zh-CN"/>
        </w:rPr>
        <w:t>）</w:t>
      </w:r>
    </w:p>
    <w:p w14:paraId="154F9CAE">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题目：力求简明、恰当，一般不超过25个汉字。</w:t>
      </w:r>
    </w:p>
    <w:p w14:paraId="774E797B">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zh-CN" w:eastAsia="zh-CN" w:bidi="zh-CN"/>
        </w:rPr>
        <w:t>摘要：应当以精炼、准确的的语言，说明本论文研究的目的、方法、内容及结论，展现论文的重要信息，300</w:t>
      </w:r>
      <w:r>
        <w:rPr>
          <w:rFonts w:hint="eastAsia" w:ascii="微软雅黑" w:hAnsi="微软雅黑" w:eastAsia="微软雅黑" w:cs="微软雅黑"/>
          <w:color w:val="auto"/>
          <w:spacing w:val="-9"/>
          <w:kern w:val="0"/>
          <w:sz w:val="24"/>
          <w:szCs w:val="24"/>
          <w:lang w:val="zh-CN" w:eastAsia="zh-CN" w:bidi="zh-CN"/>
        </w:rPr>
        <w:t>~</w:t>
      </w:r>
      <w:r>
        <w:rPr>
          <w:rFonts w:hint="eastAsia" w:ascii="宋体" w:hAnsi="宋体" w:eastAsia="宋体" w:cs="宋体"/>
          <w:color w:val="auto"/>
          <w:spacing w:val="-9"/>
          <w:kern w:val="0"/>
          <w:sz w:val="24"/>
          <w:szCs w:val="24"/>
          <w:lang w:val="zh-CN" w:eastAsia="zh-CN" w:bidi="zh-CN"/>
        </w:rPr>
        <w:t>500字</w:t>
      </w:r>
    </w:p>
    <w:p w14:paraId="2403328F">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3、</w:t>
      </w:r>
      <w:r>
        <w:rPr>
          <w:rFonts w:hint="eastAsia" w:ascii="宋体" w:hAnsi="宋体" w:eastAsia="宋体" w:cs="宋体"/>
          <w:color w:val="auto"/>
          <w:spacing w:val="-9"/>
          <w:kern w:val="0"/>
          <w:sz w:val="24"/>
          <w:szCs w:val="24"/>
          <w:lang w:val="zh-CN" w:eastAsia="zh-CN" w:bidi="zh-CN"/>
        </w:rPr>
        <w:t>关键词：应当反映全文主要内容信息，3</w:t>
      </w:r>
      <w:r>
        <w:rPr>
          <w:rFonts w:hint="eastAsia" w:ascii="微软雅黑" w:hAnsi="微软雅黑" w:eastAsia="微软雅黑" w:cs="微软雅黑"/>
          <w:color w:val="auto"/>
          <w:spacing w:val="-9"/>
          <w:kern w:val="0"/>
          <w:sz w:val="24"/>
          <w:szCs w:val="24"/>
          <w:lang w:val="zh-CN" w:eastAsia="zh-CN" w:bidi="zh-CN"/>
        </w:rPr>
        <w:t>~</w:t>
      </w:r>
      <w:r>
        <w:rPr>
          <w:rFonts w:hint="eastAsia" w:ascii="宋体" w:hAnsi="宋体" w:eastAsia="宋体" w:cs="宋体"/>
          <w:color w:val="auto"/>
          <w:spacing w:val="-9"/>
          <w:kern w:val="0"/>
          <w:sz w:val="24"/>
          <w:szCs w:val="24"/>
          <w:lang w:val="zh-CN" w:eastAsia="zh-CN" w:bidi="zh-CN"/>
        </w:rPr>
        <w:t>5个。</w:t>
      </w:r>
    </w:p>
    <w:p w14:paraId="1976F51C">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4、</w:t>
      </w:r>
      <w:r>
        <w:rPr>
          <w:rFonts w:hint="eastAsia" w:ascii="宋体" w:hAnsi="宋体" w:eastAsia="宋体" w:cs="宋体"/>
          <w:color w:val="auto"/>
          <w:spacing w:val="-9"/>
          <w:kern w:val="0"/>
          <w:sz w:val="24"/>
          <w:szCs w:val="24"/>
          <w:lang w:val="zh-CN" w:eastAsia="zh-CN" w:bidi="zh-CN"/>
        </w:rPr>
        <w:t>目录：由标题名称和页码组成，内容包括正文篇章节的序号、标题、参考文献、附录等。</w:t>
      </w:r>
    </w:p>
    <w:p w14:paraId="64F10B56">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5、</w:t>
      </w:r>
      <w:r>
        <w:rPr>
          <w:rFonts w:hint="eastAsia" w:ascii="宋体" w:hAnsi="宋体" w:eastAsia="宋体" w:cs="宋体"/>
          <w:color w:val="auto"/>
          <w:spacing w:val="-9"/>
          <w:kern w:val="0"/>
          <w:sz w:val="24"/>
          <w:szCs w:val="24"/>
          <w:lang w:val="zh-CN" w:eastAsia="zh-CN" w:bidi="zh-CN"/>
        </w:rPr>
        <w:t>正文：为论文的主体，内容须合乎逻辑，层次分明，简练可读，应包括绪论、论文主体和结论等内容。其中绪论要求说明论文选题的背景意义、文献综述、主要研究内容和研究方法，论文</w:t>
      </w:r>
      <w:r>
        <w:rPr>
          <w:rFonts w:hint="eastAsia" w:ascii="宋体" w:hAnsi="宋体" w:eastAsia="宋体" w:cs="宋体"/>
          <w:b w:val="0"/>
          <w:bCs w:val="0"/>
          <w:color w:val="auto"/>
          <w:spacing w:val="-9"/>
          <w:kern w:val="0"/>
          <w:sz w:val="24"/>
          <w:szCs w:val="24"/>
          <w:lang w:val="zh-CN" w:eastAsia="zh-CN" w:bidi="zh-CN"/>
        </w:rPr>
        <w:t>主体是论文的研究过程和主要内容，结论为论文的总结性文字，要求明确、精炼地总括本论文的观点。正文文字原则上不少于6000字。</w:t>
      </w:r>
    </w:p>
    <w:p w14:paraId="58233867">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6、</w:t>
      </w:r>
      <w:r>
        <w:rPr>
          <w:rFonts w:hint="eastAsia" w:ascii="宋体" w:hAnsi="宋体" w:eastAsia="宋体" w:cs="宋体"/>
          <w:color w:val="auto"/>
          <w:spacing w:val="-9"/>
          <w:kern w:val="0"/>
          <w:sz w:val="24"/>
          <w:szCs w:val="24"/>
          <w:lang w:val="zh-CN" w:eastAsia="zh-CN" w:bidi="zh-CN"/>
        </w:rPr>
        <w:t>参考文献：是学生本人真正阅读过且在正文中有引用的文献，要求依次写明作者、书名（文章题目）、出版单位（期刊名）、出版时间（期数）版次、页码等。原则上查阅文献15篇以上。</w:t>
      </w:r>
    </w:p>
    <w:p w14:paraId="79C91A6F">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7、</w:t>
      </w:r>
      <w:r>
        <w:rPr>
          <w:rFonts w:hint="eastAsia" w:ascii="宋体" w:hAnsi="宋体" w:eastAsia="宋体" w:cs="宋体"/>
          <w:color w:val="auto"/>
          <w:spacing w:val="-9"/>
          <w:kern w:val="0"/>
          <w:sz w:val="24"/>
          <w:szCs w:val="24"/>
          <w:lang w:val="zh-CN" w:eastAsia="zh-CN" w:bidi="zh-CN"/>
        </w:rPr>
        <w:t>注释：为论文中的字、词等作进一步说明的文字，以脚注形式置于该页下方，并在注释结尾表明所引用的页码。</w:t>
      </w:r>
    </w:p>
    <w:p w14:paraId="344B240B">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8、</w:t>
      </w:r>
      <w:r>
        <w:rPr>
          <w:rFonts w:hint="eastAsia" w:ascii="宋体" w:hAnsi="宋体" w:eastAsia="宋体" w:cs="宋体"/>
          <w:color w:val="auto"/>
          <w:spacing w:val="-9"/>
          <w:kern w:val="0"/>
          <w:sz w:val="24"/>
          <w:szCs w:val="24"/>
          <w:lang w:val="zh-CN" w:eastAsia="zh-CN" w:bidi="zh-CN"/>
        </w:rPr>
        <w:t>附录：对于不宜放在正文中，但有参考价值的内容，可编入附录中，如调查问卷等。</w:t>
      </w:r>
    </w:p>
    <w:p w14:paraId="47989338">
      <w:pPr>
        <w:spacing w:line="360" w:lineRule="auto"/>
        <w:ind w:firstLine="446" w:firstLineChars="200"/>
        <w:rPr>
          <w:rFonts w:hint="eastAsia" w:ascii="宋体" w:hAnsi="宋体" w:eastAsia="宋体" w:cs="宋体"/>
          <w:b/>
          <w:bCs/>
          <w:color w:val="auto"/>
          <w:spacing w:val="-9"/>
          <w:kern w:val="0"/>
          <w:sz w:val="24"/>
          <w:szCs w:val="24"/>
          <w:lang w:val="zh-CN" w:eastAsia="zh-CN" w:bidi="zh-CN"/>
        </w:rPr>
      </w:pPr>
      <w:r>
        <w:rPr>
          <w:rFonts w:hint="eastAsia" w:ascii="宋体" w:hAnsi="宋体" w:eastAsia="宋体" w:cs="宋体"/>
          <w:b/>
          <w:bCs/>
          <w:color w:val="auto"/>
          <w:spacing w:val="-9"/>
          <w:kern w:val="0"/>
          <w:sz w:val="24"/>
          <w:szCs w:val="24"/>
          <w:lang w:val="zh-CN" w:eastAsia="zh-CN" w:bidi="zh-CN"/>
        </w:rPr>
        <w:t>四、答辩</w:t>
      </w:r>
    </w:p>
    <w:p w14:paraId="4F56AD76">
      <w:pPr>
        <w:spacing w:line="360" w:lineRule="auto"/>
        <w:ind w:firstLine="444" w:firstLineChars="200"/>
        <w:rPr>
          <w:rFonts w:hint="eastAsia" w:ascii="宋体" w:hAnsi="宋体" w:eastAsia="宋体" w:cs="宋体"/>
          <w:color w:val="auto"/>
          <w:spacing w:val="-9"/>
          <w:kern w:val="0"/>
          <w:sz w:val="24"/>
          <w:szCs w:val="24"/>
          <w:lang w:val="zh-CN"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zh-CN" w:eastAsia="zh-CN" w:bidi="zh-CN"/>
        </w:rPr>
        <w:t>申请学士学位的毕业生必须参加毕业论文答辩。</w:t>
      </w:r>
    </w:p>
    <w:p w14:paraId="13A2F30C">
      <w:pPr>
        <w:spacing w:line="360" w:lineRule="auto"/>
        <w:ind w:firstLine="444" w:firstLineChars="200"/>
        <w:rPr>
          <w:rFonts w:hint="eastAsia" w:ascii="宋体" w:hAnsi="宋体" w:eastAsia="宋体" w:cs="宋体"/>
          <w:color w:val="auto"/>
          <w:spacing w:val="-9"/>
          <w:kern w:val="0"/>
          <w:sz w:val="24"/>
          <w:szCs w:val="24"/>
          <w:lang w:val="en-GB"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en-GB" w:eastAsia="zh-CN" w:bidi="zh-CN"/>
        </w:rPr>
        <w:t>各</w:t>
      </w:r>
      <w:r>
        <w:rPr>
          <w:rFonts w:hint="eastAsia" w:ascii="宋体" w:hAnsi="宋体" w:eastAsia="宋体" w:cs="宋体"/>
          <w:color w:val="auto"/>
          <w:spacing w:val="-9"/>
          <w:kern w:val="0"/>
          <w:sz w:val="24"/>
          <w:szCs w:val="24"/>
          <w:lang w:val="zh-CN" w:eastAsia="zh-CN" w:bidi="zh-CN"/>
        </w:rPr>
        <w:t>教</w:t>
      </w:r>
      <w:r>
        <w:rPr>
          <w:rFonts w:hint="eastAsia" w:ascii="宋体" w:hAnsi="宋体" w:eastAsia="宋体" w:cs="宋体"/>
          <w:color w:val="auto"/>
          <w:spacing w:val="-9"/>
          <w:kern w:val="0"/>
          <w:sz w:val="24"/>
          <w:szCs w:val="24"/>
          <w:lang w:val="en-GB" w:eastAsia="zh-CN" w:bidi="zh-CN"/>
        </w:rPr>
        <w:t>学点应在分校的指导下成立有关组织机构和答辩小组，各答辩小组必须配备持有</w:t>
      </w:r>
      <w:r>
        <w:rPr>
          <w:rFonts w:hint="eastAsia" w:ascii="宋体" w:hAnsi="宋体" w:eastAsia="宋体" w:cs="宋体"/>
          <w:color w:val="auto"/>
          <w:spacing w:val="-9"/>
          <w:kern w:val="0"/>
          <w:sz w:val="24"/>
          <w:szCs w:val="24"/>
          <w:lang w:val="en-US" w:eastAsia="zh-CN" w:bidi="zh-CN"/>
        </w:rPr>
        <w:t>国家开放大学</w:t>
      </w:r>
      <w:r>
        <w:rPr>
          <w:rFonts w:hint="eastAsia" w:ascii="宋体" w:hAnsi="宋体" w:eastAsia="宋体" w:cs="宋体"/>
          <w:color w:val="auto"/>
          <w:spacing w:val="-9"/>
          <w:kern w:val="0"/>
          <w:sz w:val="24"/>
          <w:szCs w:val="24"/>
          <w:lang w:val="en-GB" w:eastAsia="zh-CN" w:bidi="zh-CN"/>
        </w:rPr>
        <w:t>颁发的答辩主持人资格证书的答辩主持人。</w:t>
      </w:r>
      <w:r>
        <w:rPr>
          <w:rFonts w:hint="eastAsia" w:ascii="宋体" w:hAnsi="宋体" w:eastAsia="宋体" w:cs="宋体"/>
          <w:color w:val="auto"/>
          <w:spacing w:val="-9"/>
          <w:kern w:val="0"/>
          <w:sz w:val="24"/>
          <w:szCs w:val="24"/>
          <w:lang w:val="zh-CN" w:eastAsia="zh-CN" w:bidi="zh-CN"/>
        </w:rPr>
        <w:t>“福建</w:t>
      </w:r>
      <w:r>
        <w:rPr>
          <w:rFonts w:hint="eastAsia" w:ascii="宋体" w:hAnsi="宋体" w:eastAsia="宋体" w:cs="宋体"/>
          <w:color w:val="auto"/>
          <w:spacing w:val="-9"/>
          <w:kern w:val="0"/>
          <w:sz w:val="24"/>
          <w:szCs w:val="24"/>
          <w:lang w:val="en-US" w:eastAsia="zh-CN" w:bidi="zh-CN"/>
        </w:rPr>
        <w:t>开</w:t>
      </w:r>
      <w:r>
        <w:rPr>
          <w:rFonts w:hint="eastAsia" w:ascii="宋体" w:hAnsi="宋体" w:eastAsia="宋体" w:cs="宋体"/>
          <w:color w:val="auto"/>
          <w:spacing w:val="-9"/>
          <w:kern w:val="0"/>
          <w:sz w:val="24"/>
          <w:szCs w:val="24"/>
          <w:lang w:val="zh-CN" w:eastAsia="zh-CN" w:bidi="zh-CN"/>
        </w:rPr>
        <w:t>大</w:t>
      </w:r>
      <w:r>
        <w:rPr>
          <w:rFonts w:hint="eastAsia" w:ascii="宋体" w:hAnsi="宋体" w:eastAsia="宋体" w:cs="宋体"/>
          <w:color w:val="auto"/>
          <w:spacing w:val="-9"/>
          <w:kern w:val="0"/>
          <w:sz w:val="24"/>
          <w:szCs w:val="24"/>
          <w:lang w:val="en-US" w:eastAsia="zh-CN" w:bidi="zh-CN"/>
        </w:rPr>
        <w:t>论文</w:t>
      </w:r>
      <w:r>
        <w:rPr>
          <w:rFonts w:hint="eastAsia" w:ascii="宋体" w:hAnsi="宋体" w:eastAsia="宋体" w:cs="宋体"/>
          <w:color w:val="auto"/>
          <w:spacing w:val="-9"/>
          <w:kern w:val="0"/>
          <w:sz w:val="24"/>
          <w:szCs w:val="24"/>
          <w:lang w:val="zh-CN" w:eastAsia="zh-CN" w:bidi="zh-CN"/>
        </w:rPr>
        <w:t>管理平台”的“</w:t>
      </w:r>
      <w:r>
        <w:rPr>
          <w:rFonts w:hint="eastAsia" w:ascii="宋体" w:hAnsi="宋体" w:eastAsia="宋体" w:cs="宋体"/>
          <w:color w:val="auto"/>
          <w:spacing w:val="-9"/>
          <w:kern w:val="0"/>
          <w:sz w:val="24"/>
          <w:szCs w:val="24"/>
          <w:lang w:val="en-GB" w:eastAsia="zh-CN" w:bidi="zh-CN"/>
        </w:rPr>
        <w:t>答辩主持人信息库”将提供全省</w:t>
      </w:r>
      <w:r>
        <w:rPr>
          <w:rFonts w:hint="eastAsia" w:ascii="宋体" w:hAnsi="宋体" w:eastAsia="宋体" w:cs="宋体"/>
          <w:color w:val="auto"/>
          <w:spacing w:val="-9"/>
          <w:kern w:val="0"/>
          <w:sz w:val="24"/>
          <w:szCs w:val="24"/>
          <w:lang w:val="en-US" w:eastAsia="zh-CN" w:bidi="zh-CN"/>
        </w:rPr>
        <w:t>开</w:t>
      </w:r>
      <w:r>
        <w:rPr>
          <w:rFonts w:hint="eastAsia" w:ascii="宋体" w:hAnsi="宋体" w:eastAsia="宋体" w:cs="宋体"/>
          <w:color w:val="auto"/>
          <w:spacing w:val="-9"/>
          <w:kern w:val="0"/>
          <w:sz w:val="24"/>
          <w:szCs w:val="24"/>
          <w:lang w:val="en-GB" w:eastAsia="zh-CN" w:bidi="zh-CN"/>
        </w:rPr>
        <w:t>大已获答辩主持人资格证书的教师信息，各导学点可自行联系和聘请。</w:t>
      </w:r>
      <w:r>
        <w:rPr>
          <w:rFonts w:hint="eastAsia" w:ascii="宋体" w:hAnsi="宋体" w:eastAsia="宋体" w:cs="宋体"/>
          <w:color w:val="auto"/>
          <w:spacing w:val="-9"/>
          <w:kern w:val="0"/>
          <w:sz w:val="24"/>
          <w:szCs w:val="24"/>
          <w:lang w:val="en-GB" w:eastAsia="zh-CN" w:bidi="zh-CN"/>
        </w:rPr>
        <w:t>如需聘请省校教师则应提前20天向省校教务处递交报告。</w:t>
      </w:r>
    </w:p>
    <w:p w14:paraId="0E3BCABF">
      <w:pPr>
        <w:spacing w:line="360" w:lineRule="auto"/>
        <w:ind w:firstLine="444" w:firstLineChars="200"/>
        <w:rPr>
          <w:rFonts w:hint="eastAsia" w:ascii="宋体" w:hAnsi="宋体" w:eastAsia="宋体" w:cs="宋体"/>
          <w:color w:val="auto"/>
          <w:spacing w:val="-9"/>
          <w:kern w:val="0"/>
          <w:sz w:val="24"/>
          <w:szCs w:val="24"/>
          <w:lang w:val="en-GB" w:eastAsia="zh-CN" w:bidi="zh-CN"/>
        </w:rPr>
      </w:pPr>
      <w:r>
        <w:rPr>
          <w:rFonts w:hint="eastAsia" w:ascii="宋体" w:hAnsi="宋体" w:eastAsia="宋体" w:cs="宋体"/>
          <w:color w:val="auto"/>
          <w:spacing w:val="-9"/>
          <w:kern w:val="0"/>
          <w:sz w:val="24"/>
          <w:szCs w:val="24"/>
          <w:lang w:val="en-US" w:eastAsia="zh-CN" w:bidi="zh-CN"/>
        </w:rPr>
        <w:t>3、</w:t>
      </w:r>
      <w:r>
        <w:rPr>
          <w:rFonts w:hint="eastAsia" w:ascii="宋体" w:hAnsi="宋体" w:eastAsia="宋体" w:cs="宋体"/>
          <w:color w:val="auto"/>
          <w:spacing w:val="-9"/>
          <w:kern w:val="0"/>
          <w:sz w:val="24"/>
          <w:szCs w:val="24"/>
          <w:lang w:val="en-GB" w:eastAsia="zh-CN" w:bidi="zh-CN"/>
        </w:rPr>
        <w:t>指导教师在其本人指导的学生进行答辩时，不得担任该答辩小组成员。</w:t>
      </w:r>
    </w:p>
    <w:p w14:paraId="0039986C">
      <w:pPr>
        <w:spacing w:line="360" w:lineRule="auto"/>
        <w:ind w:firstLine="444" w:firstLineChars="200"/>
        <w:rPr>
          <w:rFonts w:hint="eastAsia" w:ascii="宋体" w:hAnsi="宋体" w:eastAsia="宋体" w:cs="宋体"/>
          <w:color w:val="auto"/>
          <w:spacing w:val="-9"/>
          <w:kern w:val="0"/>
          <w:sz w:val="24"/>
          <w:szCs w:val="24"/>
          <w:lang w:val="en-GB" w:eastAsia="zh-CN" w:bidi="zh-CN"/>
        </w:rPr>
      </w:pPr>
      <w:r>
        <w:rPr>
          <w:rFonts w:hint="eastAsia" w:ascii="宋体" w:hAnsi="宋体" w:eastAsia="宋体" w:cs="宋体"/>
          <w:color w:val="auto"/>
          <w:spacing w:val="-9"/>
          <w:kern w:val="0"/>
          <w:sz w:val="24"/>
          <w:szCs w:val="24"/>
          <w:lang w:val="en-US" w:eastAsia="zh-CN" w:bidi="zh-CN"/>
        </w:rPr>
        <w:t>4、</w:t>
      </w:r>
      <w:r>
        <w:rPr>
          <w:rFonts w:hint="eastAsia" w:ascii="宋体" w:hAnsi="宋体" w:eastAsia="宋体" w:cs="宋体"/>
          <w:color w:val="auto"/>
          <w:spacing w:val="-9"/>
          <w:kern w:val="0"/>
          <w:sz w:val="24"/>
          <w:szCs w:val="24"/>
          <w:lang w:val="en-GB" w:eastAsia="zh-CN" w:bidi="zh-CN"/>
        </w:rPr>
        <w:t>答辩委员会及答辩小组</w:t>
      </w:r>
    </w:p>
    <w:p w14:paraId="28AE29F3">
      <w:pPr>
        <w:spacing w:line="360" w:lineRule="auto"/>
        <w:ind w:firstLine="444" w:firstLineChars="200"/>
        <w:rPr>
          <w:rFonts w:hint="eastAsia" w:ascii="宋体" w:hAnsi="宋体" w:eastAsia="宋体" w:cs="宋体"/>
          <w:color w:val="auto"/>
          <w:spacing w:val="-9"/>
          <w:kern w:val="0"/>
          <w:sz w:val="24"/>
          <w:szCs w:val="24"/>
          <w:lang w:val="en-GB" w:eastAsia="zh-CN" w:bidi="zh-CN"/>
        </w:rPr>
      </w:pPr>
      <w:r>
        <w:rPr>
          <w:rFonts w:hint="eastAsia" w:ascii="宋体" w:hAnsi="宋体" w:eastAsia="宋体" w:cs="宋体"/>
          <w:color w:val="auto"/>
          <w:spacing w:val="-9"/>
          <w:kern w:val="0"/>
          <w:sz w:val="24"/>
          <w:szCs w:val="24"/>
          <w:lang w:val="en-US" w:eastAsia="zh-CN" w:bidi="zh-CN"/>
        </w:rPr>
        <w:t>（1）</w:t>
      </w:r>
      <w:r>
        <w:rPr>
          <w:rFonts w:hint="eastAsia" w:ascii="宋体" w:hAnsi="宋体" w:eastAsia="宋体" w:cs="宋体"/>
          <w:color w:val="auto"/>
          <w:spacing w:val="-9"/>
          <w:kern w:val="0"/>
          <w:sz w:val="24"/>
          <w:szCs w:val="24"/>
          <w:lang w:val="en-GB" w:eastAsia="zh-CN" w:bidi="zh-CN"/>
        </w:rPr>
        <w:t>答辩委员会</w:t>
      </w:r>
    </w:p>
    <w:p w14:paraId="49A6DECD">
      <w:pPr>
        <w:spacing w:line="360" w:lineRule="auto"/>
        <w:ind w:firstLine="444" w:firstLineChars="200"/>
        <w:rPr>
          <w:rFonts w:hint="eastAsia" w:ascii="宋体" w:hAnsi="宋体" w:eastAsia="宋体" w:cs="宋体"/>
          <w:color w:val="auto"/>
          <w:spacing w:val="-9"/>
          <w:kern w:val="0"/>
          <w:sz w:val="24"/>
          <w:szCs w:val="24"/>
          <w:lang w:val="en-US" w:eastAsia="zh-CN" w:bidi="zh-CN"/>
        </w:rPr>
      </w:pPr>
      <w:r>
        <w:rPr>
          <w:rFonts w:hint="eastAsia" w:ascii="宋体" w:hAnsi="宋体" w:eastAsia="宋体" w:cs="宋体"/>
          <w:color w:val="auto"/>
          <w:spacing w:val="-9"/>
          <w:kern w:val="0"/>
          <w:sz w:val="24"/>
          <w:szCs w:val="24"/>
          <w:lang w:val="en-US" w:eastAsia="zh-CN" w:bidi="zh-CN"/>
        </w:rPr>
        <w:t>省校成立答辩委员会，答辩委员会人数须为3人及以上单数，由具有农学、经济、管理等相关专业较高业务水平的专家组成。 主要职责是监督检查并解决答辩过程中出现的专业学术问题，对当地有争议的答辩成绩进行审议。</w:t>
      </w:r>
    </w:p>
    <w:p w14:paraId="4C30F4CB">
      <w:pPr>
        <w:spacing w:line="360" w:lineRule="auto"/>
        <w:ind w:firstLine="444" w:firstLineChars="200"/>
        <w:rPr>
          <w:rFonts w:hint="eastAsia" w:ascii="宋体" w:hAnsi="宋体" w:eastAsia="宋体" w:cs="宋体"/>
          <w:color w:val="auto"/>
          <w:spacing w:val="-9"/>
          <w:kern w:val="0"/>
          <w:sz w:val="24"/>
          <w:szCs w:val="24"/>
          <w:lang w:val="en-GB" w:eastAsia="zh-CN" w:bidi="zh-CN"/>
        </w:rPr>
      </w:pPr>
      <w:r>
        <w:rPr>
          <w:rFonts w:hint="eastAsia" w:ascii="宋体" w:hAnsi="宋体" w:eastAsia="宋体" w:cs="宋体"/>
          <w:color w:val="auto"/>
          <w:spacing w:val="-9"/>
          <w:kern w:val="0"/>
          <w:sz w:val="24"/>
          <w:szCs w:val="24"/>
          <w:lang w:val="en-US" w:eastAsia="zh-CN" w:bidi="zh-CN"/>
        </w:rPr>
        <w:t>（2）</w:t>
      </w:r>
      <w:r>
        <w:rPr>
          <w:rFonts w:hint="eastAsia" w:ascii="宋体" w:hAnsi="宋体" w:eastAsia="宋体" w:cs="宋体"/>
          <w:color w:val="auto"/>
          <w:spacing w:val="-9"/>
          <w:kern w:val="0"/>
          <w:sz w:val="24"/>
          <w:szCs w:val="24"/>
          <w:lang w:val="en-GB" w:eastAsia="zh-CN" w:bidi="zh-CN"/>
        </w:rPr>
        <w:t>答辩小组</w:t>
      </w:r>
    </w:p>
    <w:p w14:paraId="6BED9FF5">
      <w:pPr>
        <w:spacing w:line="360" w:lineRule="auto"/>
        <w:ind w:firstLine="444" w:firstLineChars="200"/>
        <w:rPr>
          <w:rFonts w:hint="eastAsia" w:ascii="宋体" w:hAnsi="宋体" w:eastAsia="宋体" w:cs="宋体"/>
          <w:color w:val="auto"/>
          <w:spacing w:val="-9"/>
          <w:kern w:val="0"/>
          <w:sz w:val="24"/>
          <w:szCs w:val="24"/>
          <w:lang w:val="en-US" w:eastAsia="zh-CN" w:bidi="zh-CN"/>
        </w:rPr>
      </w:pPr>
      <w:r>
        <w:rPr>
          <w:rFonts w:hint="eastAsia" w:ascii="宋体" w:hAnsi="宋体" w:eastAsia="宋体" w:cs="宋体"/>
          <w:color w:val="auto"/>
          <w:spacing w:val="-9"/>
          <w:kern w:val="0"/>
          <w:sz w:val="24"/>
          <w:szCs w:val="24"/>
          <w:lang w:val="en-US" w:eastAsia="zh-CN" w:bidi="zh-CN"/>
        </w:rPr>
        <w:t>具有农学、经济、管理等相关专业本科及以上学历、中级及以上专业技术职称。人数须为3～5人及以上的单数。其中包括：答辩主持人1名，答辩教师若干名。答辩主持人可以来自国家开放大学办学体系，也可从办学体系外聘请。办学体系内的答辩主持人须持有国家开放大学颁发的答辩主持人资格证书，从办学体系外聘请的答辩主持人须具有副高级及以上专业技术职称。主要职责是审阅参加答辩学生的论文，并依此提出问题，对学生答辩情况进行现场点评并给出成绩。</w:t>
      </w:r>
    </w:p>
    <w:p w14:paraId="79C2A523">
      <w:pPr>
        <w:spacing w:line="360" w:lineRule="auto"/>
        <w:ind w:firstLine="444" w:firstLineChars="200"/>
        <w:rPr>
          <w:rFonts w:hint="eastAsia" w:ascii="宋体" w:hAnsi="宋体" w:eastAsia="宋体" w:cs="宋体"/>
          <w:color w:val="auto"/>
          <w:spacing w:val="-9"/>
          <w:kern w:val="0"/>
          <w:sz w:val="24"/>
          <w:szCs w:val="24"/>
          <w:lang w:val="en-GB" w:eastAsia="zh-CN" w:bidi="zh-CN"/>
        </w:rPr>
      </w:pPr>
      <w:r>
        <w:rPr>
          <w:rFonts w:hint="eastAsia" w:ascii="宋体" w:hAnsi="宋体" w:eastAsia="宋体" w:cs="宋体"/>
          <w:color w:val="auto"/>
          <w:spacing w:val="-9"/>
          <w:kern w:val="0"/>
          <w:sz w:val="24"/>
          <w:szCs w:val="24"/>
          <w:lang w:val="en-US" w:eastAsia="zh-CN" w:bidi="zh-CN"/>
        </w:rPr>
        <w:t>5、</w:t>
      </w:r>
      <w:r>
        <w:rPr>
          <w:rFonts w:hint="eastAsia" w:ascii="宋体" w:hAnsi="宋体" w:eastAsia="宋体" w:cs="宋体"/>
          <w:color w:val="auto"/>
          <w:spacing w:val="-9"/>
          <w:kern w:val="0"/>
          <w:sz w:val="24"/>
          <w:szCs w:val="24"/>
          <w:lang w:val="en-GB" w:eastAsia="zh-CN" w:bidi="zh-CN"/>
        </w:rPr>
        <w:t>答辩程序</w:t>
      </w:r>
    </w:p>
    <w:p w14:paraId="316F2F34">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w:t>
      </w:r>
      <w:r>
        <w:rPr>
          <w:rFonts w:hint="eastAsia" w:ascii="宋体" w:hAnsi="宋体" w:eastAsia="宋体" w:cs="宋体"/>
          <w:b w:val="0"/>
          <w:bCs w:val="0"/>
          <w:color w:val="auto"/>
          <w:spacing w:val="-9"/>
          <w:kern w:val="0"/>
          <w:sz w:val="24"/>
          <w:szCs w:val="24"/>
          <w:lang w:val="en-US" w:eastAsia="zh-CN" w:bidi="zh-CN"/>
        </w:rPr>
        <w:t>1</w:t>
      </w:r>
      <w:r>
        <w:rPr>
          <w:rFonts w:hint="eastAsia" w:ascii="宋体" w:hAnsi="宋体" w:eastAsia="宋体" w:cs="宋体"/>
          <w:b w:val="0"/>
          <w:bCs w:val="0"/>
          <w:color w:val="auto"/>
          <w:spacing w:val="-9"/>
          <w:kern w:val="0"/>
          <w:sz w:val="24"/>
          <w:szCs w:val="24"/>
          <w:lang w:val="en-GB" w:eastAsia="zh-CN" w:bidi="zh-CN"/>
        </w:rPr>
        <w:t>）答辩教师审阅答辩学生论文的真实性、专业性、逻辑性。（论文须提前一周送答辩主持人及答辩教师）；</w:t>
      </w:r>
    </w:p>
    <w:p w14:paraId="1596373A">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w:t>
      </w:r>
      <w:r>
        <w:rPr>
          <w:rFonts w:hint="eastAsia" w:ascii="宋体" w:hAnsi="宋体" w:eastAsia="宋体" w:cs="宋体"/>
          <w:b w:val="0"/>
          <w:bCs w:val="0"/>
          <w:color w:val="auto"/>
          <w:spacing w:val="-9"/>
          <w:kern w:val="0"/>
          <w:sz w:val="24"/>
          <w:szCs w:val="24"/>
          <w:lang w:val="en-US" w:eastAsia="zh-CN" w:bidi="zh-CN"/>
        </w:rPr>
        <w:t>2</w:t>
      </w:r>
      <w:r>
        <w:rPr>
          <w:rFonts w:hint="eastAsia" w:ascii="宋体" w:hAnsi="宋体" w:eastAsia="宋体" w:cs="宋体"/>
          <w:b w:val="0"/>
          <w:bCs w:val="0"/>
          <w:color w:val="auto"/>
          <w:spacing w:val="-9"/>
          <w:kern w:val="0"/>
          <w:sz w:val="24"/>
          <w:szCs w:val="24"/>
          <w:lang w:val="en-GB" w:eastAsia="zh-CN" w:bidi="zh-CN"/>
        </w:rPr>
        <w:t>）答辩主持人宣布答辩程序和要求，确定答辩人抽取方案；</w:t>
      </w:r>
    </w:p>
    <w:p w14:paraId="1B2714C8">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w:t>
      </w:r>
      <w:r>
        <w:rPr>
          <w:rFonts w:hint="eastAsia" w:ascii="宋体" w:hAnsi="宋体" w:eastAsia="宋体" w:cs="宋体"/>
          <w:b w:val="0"/>
          <w:bCs w:val="0"/>
          <w:color w:val="auto"/>
          <w:spacing w:val="-9"/>
          <w:kern w:val="0"/>
          <w:sz w:val="24"/>
          <w:szCs w:val="24"/>
          <w:lang w:val="en-US" w:eastAsia="zh-CN" w:bidi="zh-CN"/>
        </w:rPr>
        <w:t>3</w:t>
      </w:r>
      <w:r>
        <w:rPr>
          <w:rFonts w:hint="eastAsia" w:ascii="宋体" w:hAnsi="宋体" w:eastAsia="宋体" w:cs="宋体"/>
          <w:b w:val="0"/>
          <w:bCs w:val="0"/>
          <w:color w:val="auto"/>
          <w:spacing w:val="-9"/>
          <w:kern w:val="0"/>
          <w:sz w:val="24"/>
          <w:szCs w:val="24"/>
          <w:lang w:val="en-GB" w:eastAsia="zh-CN" w:bidi="zh-CN"/>
        </w:rPr>
        <w:t>）答辩人用10</w:t>
      </w:r>
      <w:r>
        <w:rPr>
          <w:rFonts w:hint="eastAsia" w:ascii="微软雅黑" w:hAnsi="微软雅黑" w:eastAsia="微软雅黑" w:cs="微软雅黑"/>
          <w:b w:val="0"/>
          <w:bCs w:val="0"/>
          <w:color w:val="auto"/>
          <w:spacing w:val="-9"/>
          <w:kern w:val="0"/>
          <w:sz w:val="24"/>
          <w:szCs w:val="24"/>
          <w:lang w:val="en-GB" w:eastAsia="zh-CN" w:bidi="zh-CN"/>
        </w:rPr>
        <w:t>~</w:t>
      </w:r>
      <w:r>
        <w:rPr>
          <w:rFonts w:hint="eastAsia" w:ascii="宋体" w:hAnsi="宋体" w:eastAsia="宋体" w:cs="宋体"/>
          <w:b w:val="0"/>
          <w:bCs w:val="0"/>
          <w:color w:val="auto"/>
          <w:spacing w:val="-9"/>
          <w:kern w:val="0"/>
          <w:sz w:val="24"/>
          <w:szCs w:val="24"/>
          <w:lang w:val="en-GB" w:eastAsia="zh-CN" w:bidi="zh-CN"/>
        </w:rPr>
        <w:t>15分钟介绍毕业论文工作概况及论文的主要内容；</w:t>
      </w:r>
    </w:p>
    <w:p w14:paraId="4F57CC7D">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w:t>
      </w:r>
      <w:r>
        <w:rPr>
          <w:rFonts w:hint="eastAsia" w:ascii="宋体" w:hAnsi="宋体" w:eastAsia="宋体" w:cs="宋体"/>
          <w:b w:val="0"/>
          <w:bCs w:val="0"/>
          <w:color w:val="auto"/>
          <w:spacing w:val="-9"/>
          <w:kern w:val="0"/>
          <w:sz w:val="24"/>
          <w:szCs w:val="24"/>
          <w:lang w:val="en-US" w:eastAsia="zh-CN" w:bidi="zh-CN"/>
        </w:rPr>
        <w:t>4</w:t>
      </w:r>
      <w:r>
        <w:rPr>
          <w:rFonts w:hint="eastAsia" w:ascii="宋体" w:hAnsi="宋体" w:eastAsia="宋体" w:cs="宋体"/>
          <w:b w:val="0"/>
          <w:bCs w:val="0"/>
          <w:color w:val="auto"/>
          <w:spacing w:val="-9"/>
          <w:kern w:val="0"/>
          <w:sz w:val="24"/>
          <w:szCs w:val="24"/>
          <w:lang w:val="en-GB" w:eastAsia="zh-CN" w:bidi="zh-CN"/>
        </w:rPr>
        <w:t>）答辩教师在答辩人陈述完毕后，针对论文的真实性、专业性、逻辑性和陈述情况，当场提出3</w:t>
      </w:r>
      <w:r>
        <w:rPr>
          <w:rFonts w:hint="eastAsia" w:ascii="微软雅黑" w:hAnsi="微软雅黑" w:eastAsia="微软雅黑" w:cs="微软雅黑"/>
          <w:b w:val="0"/>
          <w:bCs w:val="0"/>
          <w:color w:val="auto"/>
          <w:spacing w:val="-9"/>
          <w:kern w:val="0"/>
          <w:sz w:val="24"/>
          <w:szCs w:val="24"/>
          <w:lang w:val="en-GB" w:eastAsia="zh-CN" w:bidi="zh-CN"/>
        </w:rPr>
        <w:t>~</w:t>
      </w:r>
      <w:r>
        <w:rPr>
          <w:rFonts w:hint="eastAsia" w:ascii="宋体" w:hAnsi="宋体" w:eastAsia="宋体" w:cs="宋体"/>
          <w:b w:val="0"/>
          <w:bCs w:val="0"/>
          <w:color w:val="auto"/>
          <w:spacing w:val="-9"/>
          <w:kern w:val="0"/>
          <w:sz w:val="24"/>
          <w:szCs w:val="24"/>
          <w:lang w:val="en-GB" w:eastAsia="zh-CN" w:bidi="zh-CN"/>
        </w:rPr>
        <w:t>5个相关问题，问题必须准确明了，具有概括性，以审查判断毕业论文的真实性和答辩人的研究水平；</w:t>
      </w:r>
    </w:p>
    <w:p w14:paraId="4D859026">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（5）答辩教师对学生答辩情况进行点评，评估判断论文质量；</w:t>
      </w:r>
    </w:p>
    <w:p w14:paraId="4FBA7862">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（6）答辩主持人组织答辩教师对毕业论文质量和学生答辩过程进行评议，根据《国家开放大学学位论文成绩评分标准》（附件</w:t>
      </w:r>
      <w:r>
        <w:rPr>
          <w:rFonts w:hint="eastAsia" w:ascii="宋体" w:hAnsi="宋体" w:eastAsia="宋体" w:cs="宋体"/>
          <w:b w:val="0"/>
          <w:bCs w:val="0"/>
          <w:color w:val="auto"/>
          <w:spacing w:val="-9"/>
          <w:kern w:val="0"/>
          <w:sz w:val="24"/>
          <w:szCs w:val="24"/>
          <w:lang w:val="en-US" w:eastAsia="zh-CN" w:bidi="zh-CN"/>
        </w:rPr>
        <w:t>5</w:t>
      </w:r>
      <w:r>
        <w:rPr>
          <w:rFonts w:hint="eastAsia" w:ascii="宋体" w:hAnsi="宋体" w:eastAsia="宋体" w:cs="宋体"/>
          <w:b w:val="0"/>
          <w:bCs w:val="0"/>
          <w:color w:val="auto"/>
          <w:spacing w:val="-9"/>
          <w:kern w:val="0"/>
          <w:sz w:val="24"/>
          <w:szCs w:val="24"/>
          <w:lang w:val="en-GB" w:eastAsia="zh-CN" w:bidi="zh-CN"/>
        </w:rPr>
        <w:t>）给出答辩成绩和评语，记入学位论文评审表（附件</w:t>
      </w:r>
      <w:r>
        <w:rPr>
          <w:rFonts w:hint="eastAsia" w:ascii="宋体" w:hAnsi="宋体" w:eastAsia="宋体" w:cs="宋体"/>
          <w:b w:val="0"/>
          <w:bCs w:val="0"/>
          <w:color w:val="auto"/>
          <w:spacing w:val="-9"/>
          <w:kern w:val="0"/>
          <w:sz w:val="24"/>
          <w:szCs w:val="24"/>
          <w:lang w:val="en-US" w:eastAsia="zh-CN" w:bidi="zh-CN"/>
        </w:rPr>
        <w:t>6</w:t>
      </w:r>
      <w:r>
        <w:rPr>
          <w:rFonts w:hint="eastAsia" w:ascii="宋体" w:hAnsi="宋体" w:eastAsia="宋体" w:cs="宋体"/>
          <w:b w:val="0"/>
          <w:bCs w:val="0"/>
          <w:color w:val="auto"/>
          <w:spacing w:val="-9"/>
          <w:kern w:val="0"/>
          <w:sz w:val="24"/>
          <w:szCs w:val="24"/>
          <w:lang w:val="en-GB" w:eastAsia="zh-CN" w:bidi="zh-CN"/>
        </w:rPr>
        <w:t>），并须答辩主持人签字；</w:t>
      </w:r>
    </w:p>
    <w:p w14:paraId="258207B1">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（7）如答辩不通过，学生可根据所在学习中心的实践教学安排计划，在学籍有效期内申请重新答辩一次。</w:t>
      </w:r>
    </w:p>
    <w:p w14:paraId="6D2B5CF9">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US" w:eastAsia="zh-CN" w:bidi="zh-CN"/>
        </w:rPr>
        <w:t>6、</w:t>
      </w:r>
      <w:r>
        <w:rPr>
          <w:rFonts w:hint="eastAsia" w:ascii="宋体" w:hAnsi="宋体" w:eastAsia="宋体" w:cs="宋体"/>
          <w:b w:val="0"/>
          <w:bCs w:val="0"/>
          <w:color w:val="auto"/>
          <w:spacing w:val="-9"/>
          <w:kern w:val="0"/>
          <w:sz w:val="24"/>
          <w:szCs w:val="24"/>
          <w:lang w:val="en-GB" w:eastAsia="zh-CN" w:bidi="zh-CN"/>
        </w:rPr>
        <w:t>学生答辩前期工作</w:t>
      </w:r>
    </w:p>
    <w:p w14:paraId="643F502F">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（1）学生在论文答辩的准备过程中应先拟订答辩提纲，以介绍论文选题的意义、缘由、论文结构和创新点、论文中的不足以及今后继续研究和值得关注的方向等方面准备答辩的内容。</w:t>
      </w:r>
    </w:p>
    <w:p w14:paraId="37903FCD">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（2）学生在陈述论文相关内容中，不要复述论文，应从以上方面重点介绍。</w:t>
      </w:r>
    </w:p>
    <w:p w14:paraId="2CEAD4D6">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（3）学生陈述论文的时间应控制在10分钟之内，整个答辩时间应在20分钟之内。</w:t>
      </w:r>
    </w:p>
    <w:p w14:paraId="40834007">
      <w:pPr>
        <w:spacing w:line="360" w:lineRule="auto"/>
        <w:ind w:firstLine="446" w:firstLineChars="200"/>
        <w:rPr>
          <w:rFonts w:hint="eastAsia" w:ascii="宋体" w:hAnsi="宋体" w:eastAsia="宋体" w:cs="宋体"/>
          <w:b/>
          <w:bCs/>
          <w:color w:val="auto"/>
          <w:spacing w:val="-9"/>
          <w:kern w:val="0"/>
          <w:sz w:val="24"/>
          <w:szCs w:val="24"/>
          <w:lang w:val="zh-CN" w:eastAsia="zh-CN" w:bidi="zh-CN"/>
        </w:rPr>
      </w:pPr>
      <w:r>
        <w:rPr>
          <w:rFonts w:hint="eastAsia" w:ascii="宋体" w:hAnsi="宋体" w:eastAsia="宋体" w:cs="宋体"/>
          <w:b/>
          <w:bCs/>
          <w:color w:val="auto"/>
          <w:spacing w:val="-9"/>
          <w:kern w:val="0"/>
          <w:sz w:val="24"/>
          <w:szCs w:val="24"/>
          <w:lang w:val="zh-CN" w:eastAsia="zh-CN" w:bidi="zh-CN"/>
        </w:rPr>
        <w:t>五、毕业论文成绩评定</w:t>
      </w:r>
    </w:p>
    <w:p w14:paraId="2B811F2D">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（一）考核标准</w:t>
      </w:r>
    </w:p>
    <w:p w14:paraId="371F2EF1">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1、毕业论文初评成绩分为百分制，由指导教师根据初评标准评分。</w:t>
      </w:r>
    </w:p>
    <w:p w14:paraId="1BDEB009">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2、答辩成绩在指导教师初评成绩的基础上，结合答辩等级确定答辩者最后的成绩。</w:t>
      </w:r>
    </w:p>
    <w:p w14:paraId="2D682B97">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 xml:space="preserve">3、毕业论文综合成绩为百分制，由初评与答辩成绩综合平均而成，满分为100分。 </w:t>
      </w:r>
    </w:p>
    <w:p w14:paraId="23054BC9">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4、凡毕业论文成绩未达60分或要求重做者，可根据所在教学点实践教学安排计划，在学籍有效期内进行。</w:t>
      </w:r>
    </w:p>
    <w:p w14:paraId="5041EA33">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5、学位论文成绩</w:t>
      </w:r>
      <w:r>
        <w:rPr>
          <w:rFonts w:hint="eastAsia" w:ascii="宋体" w:hAnsi="宋体" w:eastAsia="宋体" w:cs="宋体"/>
          <w:b w:val="0"/>
          <w:bCs w:val="0"/>
          <w:color w:val="auto"/>
          <w:spacing w:val="-9"/>
          <w:kern w:val="0"/>
          <w:sz w:val="24"/>
          <w:szCs w:val="24"/>
          <w:lang w:val="en-US" w:eastAsia="zh-CN" w:bidi="zh-CN"/>
        </w:rPr>
        <w:t>要求</w:t>
      </w:r>
      <w:r>
        <w:rPr>
          <w:rFonts w:hint="eastAsia" w:ascii="宋体" w:hAnsi="宋体" w:eastAsia="宋体" w:cs="宋体"/>
          <w:b w:val="0"/>
          <w:bCs w:val="0"/>
          <w:color w:val="auto"/>
          <w:spacing w:val="-9"/>
          <w:kern w:val="0"/>
          <w:sz w:val="24"/>
          <w:szCs w:val="24"/>
          <w:lang w:val="en-GB" w:eastAsia="zh-CN" w:bidi="zh-CN"/>
        </w:rPr>
        <w:t>良好（或80分）以上（含80分）。</w:t>
      </w:r>
    </w:p>
    <w:p w14:paraId="3603C580">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（二）初评等级与评判标准</w:t>
      </w:r>
    </w:p>
    <w:p w14:paraId="0D67EFC6">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毕业论文评审成绩分为5级层次：优秀、良好、中等、及格、不及格。（</w:t>
      </w:r>
      <w:r>
        <w:rPr>
          <w:rFonts w:hint="eastAsia" w:ascii="宋体" w:hAnsi="宋体" w:eastAsia="宋体" w:cs="宋体"/>
          <w:b w:val="0"/>
          <w:bCs w:val="0"/>
          <w:color w:val="auto"/>
          <w:spacing w:val="-9"/>
          <w:kern w:val="0"/>
          <w:sz w:val="24"/>
          <w:szCs w:val="24"/>
          <w:lang w:val="en-US" w:eastAsia="zh-CN" w:bidi="zh-CN"/>
        </w:rPr>
        <w:t>详见</w:t>
      </w:r>
      <w:r>
        <w:rPr>
          <w:rFonts w:hint="eastAsia" w:ascii="宋体" w:hAnsi="宋体" w:eastAsia="宋体" w:cs="宋体"/>
          <w:b w:val="0"/>
          <w:bCs w:val="0"/>
          <w:color w:val="auto"/>
          <w:spacing w:val="-9"/>
          <w:kern w:val="0"/>
          <w:sz w:val="24"/>
          <w:szCs w:val="24"/>
          <w:lang w:val="en-GB" w:eastAsia="zh-CN" w:bidi="zh-CN"/>
        </w:rPr>
        <w:t>附件4：国家开放大学毕业论文成绩评分标准）。</w:t>
      </w:r>
    </w:p>
    <w:p w14:paraId="1AE634C1">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（三）综合成绩</w:t>
      </w:r>
    </w:p>
    <w:p w14:paraId="4C6F25DB">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答辩主持人要组织答辩教师对学生毕业论文、学生答辩过程进行评议，结合学生答辩过程情况，参考毕业论文指导教师的初评成绩，以百分制给出毕业论文的综合成绩。</w:t>
      </w:r>
    </w:p>
    <w:p w14:paraId="09B5E85A">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（四）论文成绩评定程序</w:t>
      </w:r>
    </w:p>
    <w:p w14:paraId="470B1C08">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1、初评成绩。指导教师在学生完成毕业论文后，根据毕业论文成绩评定标准，以百分制给出初评成绩。</w:t>
      </w:r>
    </w:p>
    <w:p w14:paraId="197292A5">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2、综合成绩。在答辩结束后，由答辩主持人组织答辩教师对学生答辩过程进行评议，根据毕业论文答辩评判标准，给出答辩成绩，并参考初评成绩以百分制评出综合成绩。</w:t>
      </w:r>
    </w:p>
    <w:p w14:paraId="46CE66DA">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3、复审意见。分校审核毕业论文指导与答辩过程，提出复审意见。复审中对明显有问题的毕业论文提出修改意见。复审成绩不合格的学生允许当学期重做一次。</w:t>
      </w:r>
    </w:p>
    <w:p w14:paraId="4182EDDA">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US" w:eastAsia="zh-CN" w:bidi="zh-CN"/>
        </w:rPr>
        <w:t>4、</w:t>
      </w:r>
      <w:r>
        <w:rPr>
          <w:rFonts w:hint="eastAsia" w:ascii="宋体" w:hAnsi="宋体" w:eastAsia="宋体" w:cs="宋体"/>
          <w:b w:val="0"/>
          <w:bCs w:val="0"/>
          <w:color w:val="auto"/>
          <w:spacing w:val="-9"/>
          <w:kern w:val="0"/>
          <w:sz w:val="24"/>
          <w:szCs w:val="24"/>
          <w:lang w:val="en-GB" w:eastAsia="zh-CN" w:bidi="zh-CN"/>
        </w:rPr>
        <w:t>终审成绩。</w:t>
      </w:r>
    </w:p>
    <w:p w14:paraId="1D5E2E00">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省</w:t>
      </w:r>
      <w:r>
        <w:rPr>
          <w:rFonts w:hint="eastAsia" w:ascii="宋体" w:hAnsi="宋体" w:eastAsia="宋体" w:cs="宋体"/>
          <w:b w:val="0"/>
          <w:bCs w:val="0"/>
          <w:color w:val="auto"/>
          <w:spacing w:val="-9"/>
          <w:kern w:val="0"/>
          <w:sz w:val="24"/>
          <w:szCs w:val="24"/>
          <w:lang w:val="en-US" w:eastAsia="zh-CN" w:bidi="zh-CN"/>
        </w:rPr>
        <w:t>校</w:t>
      </w:r>
      <w:r>
        <w:rPr>
          <w:rFonts w:hint="eastAsia" w:ascii="宋体" w:hAnsi="宋体" w:eastAsia="宋体" w:cs="宋体"/>
          <w:b w:val="0"/>
          <w:bCs w:val="0"/>
          <w:color w:val="auto"/>
          <w:spacing w:val="-9"/>
          <w:kern w:val="0"/>
          <w:sz w:val="24"/>
          <w:szCs w:val="24"/>
          <w:lang w:val="en-GB" w:eastAsia="zh-CN" w:bidi="zh-CN"/>
        </w:rPr>
        <w:t>对综合成绩进行验收，评定终审成绩。毕业论文终审成绩评定后不得随意更改。终审成绩未达60分或要求重做者，可根据所在工作站毕业论文教学安排计划，在学籍有效期内进行，上报终审的当学期不允许重做。重修学生应在成绩登记表备注栏说明。</w:t>
      </w:r>
    </w:p>
    <w:p w14:paraId="76B9BF48">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学位论文由省校复审、国家开放大学学位委员会终审。如学位论文终审成绩未达学位授予条件，取消学位授予资格。</w:t>
      </w:r>
      <w:r>
        <w:rPr>
          <w:rFonts w:hint="eastAsia" w:ascii="宋体" w:hAnsi="宋体" w:eastAsia="宋体" w:cs="宋体"/>
          <w:b w:val="0"/>
          <w:bCs w:val="0"/>
          <w:color w:val="auto"/>
          <w:spacing w:val="-9"/>
          <w:kern w:val="0"/>
          <w:sz w:val="24"/>
          <w:szCs w:val="24"/>
          <w:lang w:val="en-US" w:eastAsia="zh-CN" w:bidi="zh-CN"/>
        </w:rPr>
        <w:t>2</w:t>
      </w:r>
      <w:r>
        <w:rPr>
          <w:rFonts w:hint="eastAsia" w:ascii="宋体" w:hAnsi="宋体" w:eastAsia="宋体" w:cs="宋体"/>
          <w:b w:val="0"/>
          <w:bCs w:val="0"/>
          <w:color w:val="auto"/>
          <w:spacing w:val="-9"/>
          <w:kern w:val="0"/>
          <w:sz w:val="24"/>
          <w:szCs w:val="24"/>
          <w:lang w:val="en-GB" w:eastAsia="zh-CN" w:bidi="zh-CN"/>
        </w:rPr>
        <w:t>024年春季学期及之后学位申请被退回的学生，可在毕业后两年内重复提交学位申请。首次申请学位被退回时毕业正值两年的学生，可在半年内重新提交一次学位申请。学生重新提交学位申请时，须同时提交修改后的学位论文和电子版《国家开放大学学士学位论文修改说明》。</w:t>
      </w:r>
    </w:p>
    <w:p w14:paraId="416F43B7">
      <w:pPr>
        <w:spacing w:line="360" w:lineRule="auto"/>
        <w:ind w:firstLine="444" w:firstLineChars="200"/>
        <w:rPr>
          <w:rFonts w:hint="eastAsia" w:ascii="宋体" w:hAnsi="宋体" w:cs="宋体"/>
          <w:color w:val="auto"/>
          <w:kern w:val="0"/>
          <w:sz w:val="24"/>
        </w:rPr>
      </w:pPr>
      <w:r>
        <w:rPr>
          <w:rFonts w:hint="eastAsia" w:ascii="宋体" w:hAnsi="宋体" w:eastAsia="宋体" w:cs="宋体"/>
          <w:b w:val="0"/>
          <w:bCs w:val="0"/>
          <w:color w:val="auto"/>
          <w:spacing w:val="-9"/>
          <w:kern w:val="0"/>
          <w:sz w:val="24"/>
          <w:szCs w:val="24"/>
          <w:lang w:val="en-GB" w:eastAsia="zh-CN" w:bidi="zh-CN"/>
        </w:rPr>
        <w:t>毕业论文成绩评定中，上级</w:t>
      </w:r>
      <w:r>
        <w:rPr>
          <w:rFonts w:hint="eastAsia" w:ascii="宋体" w:hAnsi="宋体" w:eastAsia="宋体" w:cs="宋体"/>
          <w:b w:val="0"/>
          <w:bCs w:val="0"/>
          <w:color w:val="auto"/>
          <w:spacing w:val="-9"/>
          <w:kern w:val="0"/>
          <w:sz w:val="24"/>
          <w:szCs w:val="24"/>
          <w:lang w:val="en-US" w:eastAsia="zh-CN" w:bidi="zh-CN"/>
        </w:rPr>
        <w:t>开</w:t>
      </w:r>
      <w:r>
        <w:rPr>
          <w:rFonts w:hint="eastAsia" w:ascii="宋体" w:hAnsi="宋体" w:eastAsia="宋体" w:cs="宋体"/>
          <w:b w:val="0"/>
          <w:bCs w:val="0"/>
          <w:color w:val="auto"/>
          <w:spacing w:val="-9"/>
          <w:kern w:val="0"/>
          <w:sz w:val="24"/>
          <w:szCs w:val="24"/>
          <w:lang w:val="en-GB" w:eastAsia="zh-CN" w:bidi="zh-CN"/>
        </w:rPr>
        <w:t>大的毕业论文成绩验收审核组织可以更改下级</w:t>
      </w:r>
      <w:r>
        <w:rPr>
          <w:rFonts w:hint="eastAsia" w:ascii="宋体" w:hAnsi="宋体" w:eastAsia="宋体" w:cs="宋体"/>
          <w:b w:val="0"/>
          <w:bCs w:val="0"/>
          <w:color w:val="auto"/>
          <w:spacing w:val="-9"/>
          <w:kern w:val="0"/>
          <w:sz w:val="24"/>
          <w:szCs w:val="24"/>
          <w:lang w:val="en-US" w:eastAsia="zh-CN" w:bidi="zh-CN"/>
        </w:rPr>
        <w:t>开</w:t>
      </w:r>
      <w:r>
        <w:rPr>
          <w:rFonts w:hint="eastAsia" w:ascii="宋体" w:hAnsi="宋体" w:eastAsia="宋体" w:cs="宋体"/>
          <w:b w:val="0"/>
          <w:bCs w:val="0"/>
          <w:color w:val="auto"/>
          <w:spacing w:val="-9"/>
          <w:kern w:val="0"/>
          <w:sz w:val="24"/>
          <w:szCs w:val="24"/>
          <w:lang w:val="en-GB" w:eastAsia="zh-CN" w:bidi="zh-CN"/>
        </w:rPr>
        <w:t>大的评定成绩。国家开放大学对毕业论文验收工作进行指导和检查。</w:t>
      </w:r>
    </w:p>
    <w:p w14:paraId="646E8632">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（五）上报审核及成绩录入</w:t>
      </w:r>
    </w:p>
    <w:p w14:paraId="3D0F3046">
      <w:pPr>
        <w:widowControl/>
        <w:tabs>
          <w:tab w:val="left" w:pos="1276"/>
          <w:tab w:val="left" w:pos="1560"/>
        </w:tabs>
        <w:spacing w:line="540" w:lineRule="exact"/>
        <w:ind w:firstLine="444" w:firstLineChars="200"/>
        <w:jc w:val="left"/>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1、毕业论文综合成绩评定后，工作站（教学点）应填写毕业论文成绩汇总表（电脑打印，一式四份，省校考试中心、省校教务处教务科、分校、工作站各存档一份），随毕业论文评审表</w:t>
      </w:r>
      <w:r>
        <w:rPr>
          <w:rFonts w:hint="eastAsia" w:ascii="宋体" w:hAnsi="宋体" w:eastAsia="宋体" w:cs="宋体"/>
          <w:b w:val="0"/>
          <w:bCs w:val="0"/>
          <w:color w:val="auto"/>
          <w:spacing w:val="-9"/>
          <w:kern w:val="0"/>
          <w:sz w:val="24"/>
          <w:szCs w:val="24"/>
          <w:lang w:val="en-US" w:eastAsia="zh-CN" w:bidi="zh-CN"/>
        </w:rPr>
        <w:t>(附件6、7)</w:t>
      </w:r>
      <w:r>
        <w:rPr>
          <w:rFonts w:hint="eastAsia" w:ascii="宋体" w:hAnsi="宋体" w:eastAsia="宋体" w:cs="宋体"/>
          <w:b w:val="0"/>
          <w:bCs w:val="0"/>
          <w:color w:val="auto"/>
          <w:spacing w:val="-9"/>
          <w:kern w:val="0"/>
          <w:sz w:val="24"/>
          <w:szCs w:val="24"/>
          <w:lang w:val="en-GB" w:eastAsia="zh-CN" w:bidi="zh-CN"/>
        </w:rPr>
        <w:t>报上级</w:t>
      </w:r>
      <w:r>
        <w:rPr>
          <w:rFonts w:hint="eastAsia" w:ascii="宋体" w:hAnsi="宋体" w:eastAsia="宋体" w:cs="宋体"/>
          <w:b w:val="0"/>
          <w:bCs w:val="0"/>
          <w:color w:val="auto"/>
          <w:spacing w:val="-9"/>
          <w:kern w:val="0"/>
          <w:sz w:val="24"/>
          <w:szCs w:val="24"/>
          <w:lang w:val="en-US" w:eastAsia="zh-CN" w:bidi="zh-CN"/>
        </w:rPr>
        <w:t>开</w:t>
      </w:r>
      <w:r>
        <w:rPr>
          <w:rFonts w:hint="eastAsia" w:ascii="宋体" w:hAnsi="宋体" w:eastAsia="宋体" w:cs="宋体"/>
          <w:b w:val="0"/>
          <w:bCs w:val="0"/>
          <w:color w:val="auto"/>
          <w:spacing w:val="-9"/>
          <w:kern w:val="0"/>
          <w:sz w:val="24"/>
          <w:szCs w:val="24"/>
          <w:lang w:val="en-GB" w:eastAsia="zh-CN" w:bidi="zh-CN"/>
        </w:rPr>
        <w:t>大审核。拟申报学位的学生可在成绩登记表的备注栏说明。成绩汇总表使用省</w:t>
      </w:r>
      <w:r>
        <w:rPr>
          <w:rFonts w:hint="eastAsia" w:ascii="宋体" w:hAnsi="宋体" w:eastAsia="宋体" w:cs="宋体"/>
          <w:b w:val="0"/>
          <w:bCs w:val="0"/>
          <w:color w:val="auto"/>
          <w:spacing w:val="-9"/>
          <w:kern w:val="0"/>
          <w:sz w:val="24"/>
          <w:szCs w:val="24"/>
          <w:lang w:val="en-US" w:eastAsia="zh-CN" w:bidi="zh-CN"/>
        </w:rPr>
        <w:t>开</w:t>
      </w:r>
      <w:r>
        <w:rPr>
          <w:rFonts w:hint="eastAsia" w:ascii="宋体" w:hAnsi="宋体" w:eastAsia="宋体" w:cs="宋体"/>
          <w:b w:val="0"/>
          <w:bCs w:val="0"/>
          <w:color w:val="auto"/>
          <w:spacing w:val="-9"/>
          <w:kern w:val="0"/>
          <w:sz w:val="24"/>
          <w:szCs w:val="24"/>
          <w:lang w:val="en-GB" w:eastAsia="zh-CN" w:bidi="zh-CN"/>
        </w:rPr>
        <w:t>大设计的模板。</w:t>
      </w:r>
    </w:p>
    <w:p w14:paraId="29C2BE7F">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2、毕业论文上报省校终审时间为每学期第15周，省校在当学期第20周前完成终审工作。未在规定时间上报则不予终审。</w:t>
      </w:r>
    </w:p>
    <w:p w14:paraId="4DE7883E">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3、省</w:t>
      </w:r>
      <w:r>
        <w:rPr>
          <w:rFonts w:hint="eastAsia" w:ascii="宋体" w:hAnsi="宋体" w:eastAsia="宋体" w:cs="宋体"/>
          <w:b w:val="0"/>
          <w:bCs w:val="0"/>
          <w:color w:val="auto"/>
          <w:spacing w:val="-9"/>
          <w:kern w:val="0"/>
          <w:sz w:val="24"/>
          <w:szCs w:val="24"/>
          <w:lang w:val="en-US" w:eastAsia="zh-CN" w:bidi="zh-CN"/>
        </w:rPr>
        <w:t>开</w:t>
      </w:r>
      <w:r>
        <w:rPr>
          <w:rFonts w:hint="eastAsia" w:ascii="宋体" w:hAnsi="宋体" w:eastAsia="宋体" w:cs="宋体"/>
          <w:b w:val="0"/>
          <w:bCs w:val="0"/>
          <w:color w:val="auto"/>
          <w:spacing w:val="-9"/>
          <w:kern w:val="0"/>
          <w:sz w:val="24"/>
          <w:szCs w:val="24"/>
          <w:lang w:val="en-GB" w:eastAsia="zh-CN" w:bidi="zh-CN"/>
        </w:rPr>
        <w:t>大考试中心负责毕业论文成绩录入。</w:t>
      </w:r>
    </w:p>
    <w:p w14:paraId="5033936E">
      <w:pPr>
        <w:spacing w:line="360" w:lineRule="auto"/>
        <w:ind w:firstLine="446" w:firstLineChars="200"/>
        <w:rPr>
          <w:rFonts w:hint="eastAsia" w:ascii="宋体" w:hAnsi="宋体" w:eastAsia="宋体" w:cs="宋体"/>
          <w:b/>
          <w:bCs/>
          <w:color w:val="auto"/>
          <w:spacing w:val="-9"/>
          <w:kern w:val="0"/>
          <w:sz w:val="24"/>
          <w:szCs w:val="24"/>
          <w:lang w:val="en-GB" w:eastAsia="zh-CN" w:bidi="zh-CN"/>
        </w:rPr>
      </w:pPr>
      <w:r>
        <w:rPr>
          <w:rFonts w:hint="eastAsia" w:ascii="宋体" w:hAnsi="宋体" w:eastAsia="宋体" w:cs="宋体"/>
          <w:b/>
          <w:bCs/>
          <w:color w:val="auto"/>
          <w:spacing w:val="-9"/>
          <w:kern w:val="0"/>
          <w:sz w:val="24"/>
          <w:szCs w:val="24"/>
          <w:lang w:val="en-US" w:eastAsia="zh-CN" w:bidi="zh-CN"/>
        </w:rPr>
        <w:t>六</w:t>
      </w:r>
      <w:r>
        <w:rPr>
          <w:rFonts w:hint="eastAsia" w:ascii="宋体" w:hAnsi="宋体" w:eastAsia="宋体" w:cs="宋体"/>
          <w:b/>
          <w:bCs/>
          <w:color w:val="auto"/>
          <w:spacing w:val="-9"/>
          <w:kern w:val="0"/>
          <w:sz w:val="24"/>
          <w:szCs w:val="24"/>
          <w:lang w:val="en-GB" w:eastAsia="zh-CN" w:bidi="zh-CN"/>
        </w:rPr>
        <w:t>、学位申请注意事项</w:t>
      </w:r>
    </w:p>
    <w:p w14:paraId="5D2D51FE">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1、毕业论文成绩达到良好（或80分）及以上的，方能申请学士学位。</w:t>
      </w:r>
    </w:p>
    <w:p w14:paraId="5A8C76B0">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2、学位论文需要独立完成，凡是论文查重率超过</w:t>
      </w:r>
      <w:r>
        <w:rPr>
          <w:rFonts w:hint="eastAsia" w:ascii="宋体" w:hAnsi="宋体" w:eastAsia="宋体" w:cs="宋体"/>
          <w:b w:val="0"/>
          <w:bCs w:val="0"/>
          <w:color w:val="auto"/>
          <w:spacing w:val="-9"/>
          <w:kern w:val="0"/>
          <w:sz w:val="24"/>
          <w:szCs w:val="24"/>
          <w:lang w:val="en-US" w:eastAsia="zh-CN" w:bidi="zh-CN"/>
        </w:rPr>
        <w:t>3</w:t>
      </w:r>
      <w:r>
        <w:rPr>
          <w:rFonts w:hint="eastAsia" w:ascii="宋体" w:hAnsi="宋体" w:eastAsia="宋体" w:cs="宋体"/>
          <w:b w:val="0"/>
          <w:bCs w:val="0"/>
          <w:color w:val="auto"/>
          <w:spacing w:val="-9"/>
          <w:kern w:val="0"/>
          <w:sz w:val="24"/>
          <w:szCs w:val="24"/>
          <w:lang w:val="en-GB" w:eastAsia="zh-CN" w:bidi="zh-CN"/>
        </w:rPr>
        <w:t>0%的，一票否决并取消该学生的学位申请资格。</w:t>
      </w:r>
    </w:p>
    <w:p w14:paraId="3C39E13E">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3、学位论文需要填写《国家开放大学学位论文评审表》（详见附件</w:t>
      </w:r>
      <w:r>
        <w:rPr>
          <w:rFonts w:hint="eastAsia" w:ascii="宋体" w:hAnsi="宋体" w:eastAsia="宋体" w:cs="宋体"/>
          <w:b w:val="0"/>
          <w:bCs w:val="0"/>
          <w:color w:val="auto"/>
          <w:spacing w:val="-9"/>
          <w:kern w:val="0"/>
          <w:sz w:val="24"/>
          <w:szCs w:val="24"/>
          <w:lang w:val="en-US" w:eastAsia="zh-CN" w:bidi="zh-CN"/>
        </w:rPr>
        <w:t>6</w:t>
      </w:r>
      <w:r>
        <w:rPr>
          <w:rFonts w:hint="eastAsia" w:ascii="宋体" w:hAnsi="宋体" w:eastAsia="宋体" w:cs="宋体"/>
          <w:b w:val="0"/>
          <w:bCs w:val="0"/>
          <w:color w:val="auto"/>
          <w:spacing w:val="-9"/>
          <w:kern w:val="0"/>
          <w:sz w:val="24"/>
          <w:szCs w:val="24"/>
          <w:lang w:val="en-GB" w:eastAsia="zh-CN" w:bidi="zh-CN"/>
        </w:rPr>
        <w:t>）。</w:t>
      </w:r>
    </w:p>
    <w:p w14:paraId="71FA5AB2">
      <w:pPr>
        <w:spacing w:before="50" w:after="156" w:afterLines="50" w:line="400" w:lineRule="exact"/>
        <w:ind w:firstLine="480" w:firstLineChars="200"/>
        <w:rPr>
          <w:rFonts w:hint="eastAsia" w:ascii="宋体" w:hAnsi="宋体" w:cs="宋体"/>
          <w:b/>
          <w:bCs/>
          <w:color w:val="auto"/>
          <w:kern w:val="0"/>
          <w:sz w:val="24"/>
        </w:rPr>
      </w:pPr>
      <w:r>
        <w:rPr>
          <w:rFonts w:hint="eastAsia" w:ascii="宋体" w:hAnsi="宋体" w:cs="宋体"/>
          <w:b/>
          <w:bCs/>
          <w:color w:val="auto"/>
          <w:kern w:val="0"/>
          <w:sz w:val="24"/>
          <w:lang w:val="en-US" w:eastAsia="zh-CN"/>
        </w:rPr>
        <w:t>七</w:t>
      </w:r>
      <w:r>
        <w:rPr>
          <w:rFonts w:hint="eastAsia" w:ascii="宋体" w:hAnsi="宋体" w:cs="宋体"/>
          <w:b/>
          <w:bCs/>
          <w:color w:val="auto"/>
          <w:kern w:val="0"/>
          <w:sz w:val="24"/>
        </w:rPr>
        <w:t>、毕业论文质量保证</w:t>
      </w:r>
    </w:p>
    <w:p w14:paraId="20CD33C4">
      <w:pPr>
        <w:spacing w:line="360" w:lineRule="auto"/>
        <w:ind w:firstLine="444" w:firstLineChars="200"/>
        <w:rPr>
          <w:rFonts w:hint="eastAsia" w:ascii="宋体" w:hAnsi="宋体" w:eastAsia="宋体" w:cs="宋体"/>
          <w:b w:val="0"/>
          <w:bCs w:val="0"/>
          <w:color w:val="auto"/>
          <w:spacing w:val="-9"/>
          <w:kern w:val="0"/>
          <w:sz w:val="24"/>
          <w:szCs w:val="24"/>
          <w:lang w:val="en-GB" w:eastAsia="zh-CN" w:bidi="zh-CN"/>
        </w:rPr>
      </w:pPr>
      <w:r>
        <w:rPr>
          <w:rFonts w:hint="eastAsia" w:ascii="宋体" w:hAnsi="宋体" w:eastAsia="宋体" w:cs="宋体"/>
          <w:b w:val="0"/>
          <w:bCs w:val="0"/>
          <w:color w:val="auto"/>
          <w:spacing w:val="-9"/>
          <w:kern w:val="0"/>
          <w:sz w:val="24"/>
          <w:szCs w:val="24"/>
          <w:lang w:val="en-GB" w:eastAsia="zh-CN" w:bidi="zh-CN"/>
        </w:rPr>
        <w:t>毕业论文教学工作任务重、环节多，时间紧，分校、工作站应科学、合理地制定每学期毕业论文工作计划，组织学生进行论文写作；并做好指导老师的聘请、培训工作以确保毕业论文工作正常有序地开展。</w:t>
      </w:r>
    </w:p>
    <w:p w14:paraId="2E8A1A99">
      <w:pPr>
        <w:spacing w:line="360" w:lineRule="auto"/>
        <w:ind w:firstLine="446" w:firstLineChars="200"/>
        <w:rPr>
          <w:rFonts w:hint="eastAsia" w:ascii="宋体" w:hAnsi="宋体" w:eastAsia="宋体" w:cs="宋体"/>
          <w:b/>
          <w:bCs/>
          <w:color w:val="auto"/>
          <w:spacing w:val="-9"/>
          <w:kern w:val="0"/>
          <w:sz w:val="24"/>
          <w:szCs w:val="24"/>
          <w:lang w:val="en-US" w:eastAsia="zh-CN" w:bidi="zh-CN"/>
        </w:rPr>
      </w:pPr>
    </w:p>
    <w:p w14:paraId="23EA3698">
      <w:pPr>
        <w:ind w:firstLine="420"/>
        <w:rPr>
          <w:color w:val="auto"/>
        </w:rPr>
      </w:pPr>
    </w:p>
    <w:p w14:paraId="7B58B37A">
      <w:pPr>
        <w:ind w:firstLine="420"/>
        <w:rPr>
          <w:color w:val="auto"/>
        </w:rPr>
      </w:pPr>
    </w:p>
    <w:p w14:paraId="72FEDA97">
      <w:pPr>
        <w:ind w:firstLine="420"/>
        <w:rPr>
          <w:color w:val="auto"/>
        </w:rPr>
      </w:pPr>
      <w:bookmarkStart w:id="2" w:name="_GoBack"/>
      <w:bookmarkEnd w:id="2"/>
    </w:p>
    <w:p w14:paraId="290EE80C">
      <w:pPr>
        <w:ind w:firstLine="420"/>
        <w:rPr>
          <w:color w:val="auto"/>
        </w:rPr>
      </w:pPr>
    </w:p>
    <w:p w14:paraId="4BA23FE7">
      <w:pPr>
        <w:widowControl/>
        <w:tabs>
          <w:tab w:val="left" w:pos="1276"/>
          <w:tab w:val="left" w:pos="1560"/>
        </w:tabs>
        <w:spacing w:line="540" w:lineRule="exact"/>
        <w:ind w:firstLine="420" w:firstLineChars="200"/>
        <w:jc w:val="left"/>
        <w:rPr>
          <w:rFonts w:hint="eastAsia" w:ascii="宋体" w:hAnsi="宋体"/>
          <w:color w:val="auto"/>
          <w:szCs w:val="21"/>
        </w:rPr>
      </w:pPr>
      <w:r>
        <w:rPr>
          <w:rFonts w:hint="eastAsia" w:ascii="宋体" w:hAnsi="宋体"/>
          <w:color w:val="auto"/>
          <w:szCs w:val="21"/>
        </w:rPr>
        <w:t>附件1</w:t>
      </w:r>
      <w:r>
        <w:rPr>
          <w:rFonts w:ascii="宋体" w:hAnsi="宋体"/>
          <w:color w:val="auto"/>
          <w:szCs w:val="21"/>
        </w:rPr>
        <w:t xml:space="preserve"> </w:t>
      </w:r>
      <w:r>
        <w:rPr>
          <w:rFonts w:hint="eastAsia" w:ascii="宋体" w:hAnsi="宋体"/>
          <w:color w:val="auto"/>
          <w:szCs w:val="21"/>
        </w:rPr>
        <w:t>国家开放大学农村区域发展专业实习考核表</w:t>
      </w:r>
    </w:p>
    <w:p w14:paraId="345A13FA">
      <w:pPr>
        <w:widowControl/>
        <w:tabs>
          <w:tab w:val="left" w:pos="1276"/>
          <w:tab w:val="left" w:pos="1560"/>
        </w:tabs>
        <w:spacing w:line="540" w:lineRule="exact"/>
        <w:ind w:firstLine="420" w:firstLineChars="200"/>
        <w:jc w:val="left"/>
        <w:rPr>
          <w:rFonts w:hint="eastAsia" w:ascii="宋体" w:hAnsi="宋体"/>
          <w:color w:val="auto"/>
          <w:szCs w:val="21"/>
        </w:rPr>
      </w:pPr>
      <w:r>
        <w:rPr>
          <w:rFonts w:hint="eastAsia" w:ascii="宋体" w:hAnsi="宋体"/>
          <w:color w:val="auto"/>
          <w:szCs w:val="21"/>
        </w:rPr>
        <w:t>附件</w:t>
      </w:r>
      <w:r>
        <w:rPr>
          <w:rFonts w:ascii="宋体" w:hAnsi="宋体"/>
          <w:color w:val="auto"/>
          <w:szCs w:val="21"/>
        </w:rPr>
        <w:t xml:space="preserve">2 </w:t>
      </w:r>
      <w:r>
        <w:rPr>
          <w:rFonts w:hint="eastAsia" w:ascii="宋体" w:hAnsi="宋体"/>
          <w:color w:val="auto"/>
          <w:szCs w:val="21"/>
        </w:rPr>
        <w:t>国家开放大学农村区域发展专业毕业论文开题报告（格式）</w:t>
      </w:r>
    </w:p>
    <w:p w14:paraId="523B4CB7">
      <w:pPr>
        <w:widowControl/>
        <w:tabs>
          <w:tab w:val="left" w:pos="1276"/>
          <w:tab w:val="left" w:pos="1560"/>
        </w:tabs>
        <w:spacing w:line="540" w:lineRule="exact"/>
        <w:ind w:firstLine="420" w:firstLineChars="200"/>
        <w:jc w:val="left"/>
        <w:rPr>
          <w:rFonts w:hint="eastAsia" w:ascii="宋体" w:hAnsi="宋体"/>
          <w:color w:val="auto"/>
          <w:szCs w:val="21"/>
        </w:rPr>
      </w:pPr>
      <w:r>
        <w:rPr>
          <w:rFonts w:hint="eastAsia" w:ascii="宋体" w:hAnsi="宋体"/>
          <w:color w:val="auto"/>
          <w:szCs w:val="21"/>
        </w:rPr>
        <w:t>附件</w:t>
      </w:r>
      <w:r>
        <w:rPr>
          <w:rFonts w:ascii="宋体" w:hAnsi="宋体"/>
          <w:color w:val="auto"/>
          <w:szCs w:val="21"/>
        </w:rPr>
        <w:t xml:space="preserve">3 </w:t>
      </w:r>
      <w:r>
        <w:rPr>
          <w:rFonts w:hint="eastAsia" w:ascii="宋体" w:hAnsi="宋体"/>
          <w:color w:val="auto"/>
          <w:szCs w:val="21"/>
        </w:rPr>
        <w:t>国家开放大学学士学位论文排版装订样式</w:t>
      </w:r>
    </w:p>
    <w:p w14:paraId="15A471E2">
      <w:pPr>
        <w:widowControl/>
        <w:tabs>
          <w:tab w:val="left" w:pos="1276"/>
          <w:tab w:val="left" w:pos="1560"/>
        </w:tabs>
        <w:spacing w:line="540" w:lineRule="exact"/>
        <w:ind w:firstLine="420" w:firstLineChars="200"/>
        <w:jc w:val="left"/>
        <w:rPr>
          <w:rFonts w:hint="eastAsia" w:ascii="宋体" w:hAnsi="宋体"/>
          <w:color w:val="auto"/>
          <w:szCs w:val="21"/>
        </w:rPr>
      </w:pPr>
      <w:r>
        <w:rPr>
          <w:rFonts w:hint="eastAsia" w:ascii="宋体" w:hAnsi="宋体"/>
          <w:color w:val="auto"/>
          <w:szCs w:val="21"/>
        </w:rPr>
        <w:t>附件</w:t>
      </w:r>
      <w:r>
        <w:rPr>
          <w:rFonts w:hint="eastAsia" w:ascii="宋体" w:hAnsi="宋体"/>
          <w:color w:val="auto"/>
          <w:szCs w:val="21"/>
          <w:lang w:val="en-US" w:eastAsia="zh-CN"/>
        </w:rPr>
        <w:t>4</w:t>
      </w:r>
      <w:r>
        <w:rPr>
          <w:rFonts w:ascii="宋体" w:hAnsi="宋体"/>
          <w:color w:val="auto"/>
          <w:szCs w:val="21"/>
        </w:rPr>
        <w:t xml:space="preserve"> </w:t>
      </w:r>
      <w:r>
        <w:rPr>
          <w:rFonts w:hint="eastAsia" w:ascii="宋体" w:hAnsi="宋体"/>
          <w:color w:val="auto"/>
          <w:szCs w:val="21"/>
        </w:rPr>
        <w:t>国家开放大学本科毕业论文</w:t>
      </w:r>
      <w:r>
        <w:rPr>
          <w:rFonts w:hint="eastAsia" w:ascii="宋体" w:hAnsi="宋体"/>
          <w:color w:val="auto"/>
          <w:szCs w:val="21"/>
          <w:lang w:eastAsia="zh-CN"/>
        </w:rPr>
        <w:t>（</w:t>
      </w:r>
      <w:r>
        <w:rPr>
          <w:rFonts w:hint="eastAsia" w:ascii="宋体" w:hAnsi="宋体"/>
          <w:color w:val="auto"/>
          <w:szCs w:val="21"/>
          <w:lang w:val="en-US" w:eastAsia="zh-CN"/>
        </w:rPr>
        <w:t>非学位论文</w:t>
      </w:r>
      <w:r>
        <w:rPr>
          <w:rFonts w:hint="eastAsia" w:ascii="宋体" w:hAnsi="宋体"/>
          <w:color w:val="auto"/>
          <w:szCs w:val="21"/>
          <w:lang w:eastAsia="zh-CN"/>
        </w:rPr>
        <w:t>）</w:t>
      </w:r>
      <w:r>
        <w:rPr>
          <w:rFonts w:hint="eastAsia" w:ascii="宋体" w:hAnsi="宋体"/>
          <w:color w:val="auto"/>
          <w:szCs w:val="21"/>
        </w:rPr>
        <w:t>排版装订样式</w:t>
      </w:r>
    </w:p>
    <w:p w14:paraId="0CE009AB">
      <w:pPr>
        <w:widowControl/>
        <w:tabs>
          <w:tab w:val="left" w:pos="1276"/>
          <w:tab w:val="left" w:pos="1560"/>
        </w:tabs>
        <w:spacing w:line="540" w:lineRule="exact"/>
        <w:ind w:firstLine="420" w:firstLineChars="200"/>
        <w:jc w:val="left"/>
        <w:rPr>
          <w:rFonts w:hint="eastAsia" w:ascii="宋体" w:hAnsi="宋体"/>
          <w:color w:val="auto"/>
          <w:szCs w:val="21"/>
        </w:rPr>
      </w:pPr>
      <w:r>
        <w:rPr>
          <w:rFonts w:hint="eastAsia" w:ascii="宋体" w:hAnsi="宋体"/>
          <w:color w:val="auto"/>
          <w:szCs w:val="21"/>
        </w:rPr>
        <w:t>附件</w:t>
      </w:r>
      <w:r>
        <w:rPr>
          <w:rFonts w:hint="eastAsia" w:ascii="宋体" w:hAnsi="宋体"/>
          <w:color w:val="auto"/>
          <w:szCs w:val="21"/>
          <w:lang w:val="en-US" w:eastAsia="zh-CN"/>
        </w:rPr>
        <w:t>5</w:t>
      </w:r>
      <w:r>
        <w:rPr>
          <w:rFonts w:ascii="宋体" w:hAnsi="宋体"/>
          <w:color w:val="auto"/>
          <w:szCs w:val="21"/>
        </w:rPr>
        <w:t xml:space="preserve"> </w:t>
      </w:r>
      <w:r>
        <w:rPr>
          <w:rFonts w:hint="eastAsia" w:ascii="宋体" w:hAnsi="宋体"/>
          <w:color w:val="auto"/>
          <w:szCs w:val="21"/>
        </w:rPr>
        <w:t>国家开放大学毕业论文成绩评分标准</w:t>
      </w:r>
    </w:p>
    <w:p w14:paraId="791FEB20">
      <w:pPr>
        <w:widowControl/>
        <w:tabs>
          <w:tab w:val="left" w:pos="1276"/>
          <w:tab w:val="left" w:pos="1560"/>
        </w:tabs>
        <w:spacing w:line="540" w:lineRule="exact"/>
        <w:ind w:firstLine="420" w:firstLineChars="200"/>
        <w:jc w:val="left"/>
        <w:rPr>
          <w:rFonts w:hint="eastAsia" w:ascii="宋体" w:hAnsi="宋体"/>
          <w:color w:val="auto"/>
          <w:szCs w:val="21"/>
        </w:rPr>
      </w:pPr>
      <w:r>
        <w:rPr>
          <w:rFonts w:hint="eastAsia" w:ascii="宋体" w:hAnsi="宋体"/>
          <w:color w:val="auto"/>
          <w:szCs w:val="21"/>
        </w:rPr>
        <w:t>附件</w:t>
      </w:r>
      <w:r>
        <w:rPr>
          <w:rFonts w:hint="eastAsia" w:ascii="宋体" w:hAnsi="宋体"/>
          <w:color w:val="auto"/>
          <w:szCs w:val="21"/>
          <w:lang w:val="en-US" w:eastAsia="zh-CN"/>
        </w:rPr>
        <w:t xml:space="preserve">6 </w:t>
      </w:r>
      <w:r>
        <w:rPr>
          <w:rFonts w:hint="eastAsia" w:ascii="宋体" w:hAnsi="宋体"/>
          <w:color w:val="auto"/>
          <w:szCs w:val="21"/>
        </w:rPr>
        <w:t>国家开放大学学位论文评审表</w:t>
      </w:r>
    </w:p>
    <w:p w14:paraId="602D574B">
      <w:pPr>
        <w:widowControl/>
        <w:tabs>
          <w:tab w:val="left" w:pos="1276"/>
          <w:tab w:val="left" w:pos="1560"/>
        </w:tabs>
        <w:spacing w:line="540" w:lineRule="exact"/>
        <w:ind w:firstLine="420" w:firstLineChars="200"/>
        <w:jc w:val="left"/>
        <w:rPr>
          <w:color w:val="auto"/>
        </w:rPr>
      </w:pPr>
      <w:r>
        <w:rPr>
          <w:rFonts w:hint="eastAsia" w:ascii="宋体" w:hAnsi="宋体"/>
          <w:color w:val="auto"/>
          <w:szCs w:val="21"/>
        </w:rPr>
        <w:t>附件</w:t>
      </w:r>
      <w:r>
        <w:rPr>
          <w:rFonts w:hint="eastAsia" w:ascii="宋体" w:hAnsi="宋体"/>
          <w:color w:val="auto"/>
          <w:szCs w:val="21"/>
          <w:lang w:val="en-US" w:eastAsia="zh-CN"/>
        </w:rPr>
        <w:t xml:space="preserve">7 </w:t>
      </w:r>
      <w:r>
        <w:rPr>
          <w:rFonts w:hint="eastAsia" w:ascii="宋体" w:hAnsi="宋体"/>
          <w:color w:val="auto"/>
          <w:szCs w:val="21"/>
        </w:rPr>
        <w:t>国家开放大学毕业论文评审表(非学位)</w:t>
      </w:r>
    </w:p>
    <w:sectPr>
      <w:footerReference r:id="rId3" w:type="default"/>
      <w:pgSz w:w="11906" w:h="16838"/>
      <w:pgMar w:top="1440" w:right="1191" w:bottom="1440" w:left="11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863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3902D">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83902D">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BF1A67"/>
    <w:multiLevelType w:val="singleLevel"/>
    <w:tmpl w:val="CBBF1A67"/>
    <w:lvl w:ilvl="0" w:tentative="0">
      <w:start w:val="2"/>
      <w:numFmt w:val="decimal"/>
      <w:suff w:val="nothing"/>
      <w:lvlText w:val="%1、"/>
      <w:lvlJc w:val="left"/>
    </w:lvl>
  </w:abstractNum>
  <w:abstractNum w:abstractNumId="1">
    <w:nsid w:val="D37811A8"/>
    <w:multiLevelType w:val="singleLevel"/>
    <w:tmpl w:val="D37811A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yZTJhODhlMWRiYTYyMmU3NzEzZWE0ZWY3ZGI4MzUifQ=="/>
  </w:docVars>
  <w:rsids>
    <w:rsidRoot w:val="00940713"/>
    <w:rsid w:val="00010420"/>
    <w:rsid w:val="00042F84"/>
    <w:rsid w:val="000613D7"/>
    <w:rsid w:val="00072D29"/>
    <w:rsid w:val="000C7AEF"/>
    <w:rsid w:val="00173A5B"/>
    <w:rsid w:val="001A3F08"/>
    <w:rsid w:val="001C3977"/>
    <w:rsid w:val="001D7A2C"/>
    <w:rsid w:val="00207CF6"/>
    <w:rsid w:val="00213643"/>
    <w:rsid w:val="00213A3D"/>
    <w:rsid w:val="002316EF"/>
    <w:rsid w:val="002B52F8"/>
    <w:rsid w:val="002B58C4"/>
    <w:rsid w:val="002F0C55"/>
    <w:rsid w:val="00321619"/>
    <w:rsid w:val="00327E50"/>
    <w:rsid w:val="0034000A"/>
    <w:rsid w:val="00357673"/>
    <w:rsid w:val="00362423"/>
    <w:rsid w:val="0036511A"/>
    <w:rsid w:val="0039302E"/>
    <w:rsid w:val="003A07BE"/>
    <w:rsid w:val="003B73E5"/>
    <w:rsid w:val="003C3EAA"/>
    <w:rsid w:val="003C520F"/>
    <w:rsid w:val="003E31C4"/>
    <w:rsid w:val="004062E1"/>
    <w:rsid w:val="00452BB9"/>
    <w:rsid w:val="004A3BCC"/>
    <w:rsid w:val="004B2317"/>
    <w:rsid w:val="004D0898"/>
    <w:rsid w:val="004E3E5C"/>
    <w:rsid w:val="004F6354"/>
    <w:rsid w:val="00507091"/>
    <w:rsid w:val="00543ED5"/>
    <w:rsid w:val="00596C68"/>
    <w:rsid w:val="005A239F"/>
    <w:rsid w:val="005A5422"/>
    <w:rsid w:val="005C0ECE"/>
    <w:rsid w:val="005D3F1C"/>
    <w:rsid w:val="005E0C30"/>
    <w:rsid w:val="005E34A1"/>
    <w:rsid w:val="005E6D80"/>
    <w:rsid w:val="006241C7"/>
    <w:rsid w:val="00624646"/>
    <w:rsid w:val="0064130F"/>
    <w:rsid w:val="0067163C"/>
    <w:rsid w:val="006B0A01"/>
    <w:rsid w:val="006B386F"/>
    <w:rsid w:val="007121E4"/>
    <w:rsid w:val="00737D71"/>
    <w:rsid w:val="00761725"/>
    <w:rsid w:val="007A6CEC"/>
    <w:rsid w:val="007C239B"/>
    <w:rsid w:val="007C783A"/>
    <w:rsid w:val="007D261D"/>
    <w:rsid w:val="007E01A6"/>
    <w:rsid w:val="008067F7"/>
    <w:rsid w:val="00815008"/>
    <w:rsid w:val="00844F07"/>
    <w:rsid w:val="00850603"/>
    <w:rsid w:val="008736ED"/>
    <w:rsid w:val="008852AC"/>
    <w:rsid w:val="00892487"/>
    <w:rsid w:val="008A0940"/>
    <w:rsid w:val="008C287A"/>
    <w:rsid w:val="008C4D99"/>
    <w:rsid w:val="008E10A4"/>
    <w:rsid w:val="00903DDD"/>
    <w:rsid w:val="00920DB9"/>
    <w:rsid w:val="00940713"/>
    <w:rsid w:val="009414E3"/>
    <w:rsid w:val="0097046E"/>
    <w:rsid w:val="00983ABD"/>
    <w:rsid w:val="009D44B8"/>
    <w:rsid w:val="00A12151"/>
    <w:rsid w:val="00A53EF0"/>
    <w:rsid w:val="00AC2553"/>
    <w:rsid w:val="00AD2274"/>
    <w:rsid w:val="00AE3E98"/>
    <w:rsid w:val="00B24B83"/>
    <w:rsid w:val="00BB0DD9"/>
    <w:rsid w:val="00BB4F3A"/>
    <w:rsid w:val="00BC6596"/>
    <w:rsid w:val="00BE3919"/>
    <w:rsid w:val="00BF005D"/>
    <w:rsid w:val="00C04F38"/>
    <w:rsid w:val="00C158A5"/>
    <w:rsid w:val="00C33581"/>
    <w:rsid w:val="00C81BD3"/>
    <w:rsid w:val="00CA3A9A"/>
    <w:rsid w:val="00CB18EE"/>
    <w:rsid w:val="00CB4DDE"/>
    <w:rsid w:val="00CC0AAB"/>
    <w:rsid w:val="00CC10B3"/>
    <w:rsid w:val="00CD5D7F"/>
    <w:rsid w:val="00D009BE"/>
    <w:rsid w:val="00D52D60"/>
    <w:rsid w:val="00D9198A"/>
    <w:rsid w:val="00DA332C"/>
    <w:rsid w:val="00DA4FA5"/>
    <w:rsid w:val="00DC4397"/>
    <w:rsid w:val="00DC529A"/>
    <w:rsid w:val="00DC5CCB"/>
    <w:rsid w:val="00E57225"/>
    <w:rsid w:val="00E74DD6"/>
    <w:rsid w:val="00EB0F85"/>
    <w:rsid w:val="00EB0FF6"/>
    <w:rsid w:val="00EC62FD"/>
    <w:rsid w:val="00EE2CA2"/>
    <w:rsid w:val="00F108EE"/>
    <w:rsid w:val="00F80698"/>
    <w:rsid w:val="00F948DD"/>
    <w:rsid w:val="018B14AF"/>
    <w:rsid w:val="01E90A18"/>
    <w:rsid w:val="03076BF0"/>
    <w:rsid w:val="042C6B32"/>
    <w:rsid w:val="05005305"/>
    <w:rsid w:val="05676B5A"/>
    <w:rsid w:val="05733B31"/>
    <w:rsid w:val="088253E2"/>
    <w:rsid w:val="091C2E43"/>
    <w:rsid w:val="0B1C0CCF"/>
    <w:rsid w:val="0B4F2235"/>
    <w:rsid w:val="0CBC2334"/>
    <w:rsid w:val="0E9D6C3E"/>
    <w:rsid w:val="111B7C7A"/>
    <w:rsid w:val="13730B3F"/>
    <w:rsid w:val="13A740BB"/>
    <w:rsid w:val="17D32F13"/>
    <w:rsid w:val="17DA0CCB"/>
    <w:rsid w:val="17F90C5D"/>
    <w:rsid w:val="184F3157"/>
    <w:rsid w:val="18F33FB5"/>
    <w:rsid w:val="1A270556"/>
    <w:rsid w:val="1B6B7632"/>
    <w:rsid w:val="1BE71DCE"/>
    <w:rsid w:val="1C2E15E0"/>
    <w:rsid w:val="1EBC69FC"/>
    <w:rsid w:val="1EDB0CC1"/>
    <w:rsid w:val="1F41000A"/>
    <w:rsid w:val="20FA1CCE"/>
    <w:rsid w:val="22A93AE1"/>
    <w:rsid w:val="24145F00"/>
    <w:rsid w:val="25F25669"/>
    <w:rsid w:val="288602EB"/>
    <w:rsid w:val="2BA4714E"/>
    <w:rsid w:val="302E4667"/>
    <w:rsid w:val="30FE7636"/>
    <w:rsid w:val="31470815"/>
    <w:rsid w:val="33240E2C"/>
    <w:rsid w:val="33D62126"/>
    <w:rsid w:val="34BA1DB1"/>
    <w:rsid w:val="34D67F6C"/>
    <w:rsid w:val="34F30AB6"/>
    <w:rsid w:val="37040EC4"/>
    <w:rsid w:val="37563096"/>
    <w:rsid w:val="38B467AE"/>
    <w:rsid w:val="3A5B15D7"/>
    <w:rsid w:val="3B503D42"/>
    <w:rsid w:val="3C277297"/>
    <w:rsid w:val="3D544E42"/>
    <w:rsid w:val="3DA642A4"/>
    <w:rsid w:val="40383E19"/>
    <w:rsid w:val="41CD7148"/>
    <w:rsid w:val="43455072"/>
    <w:rsid w:val="43BF08DF"/>
    <w:rsid w:val="47354693"/>
    <w:rsid w:val="4914748C"/>
    <w:rsid w:val="4DB227F1"/>
    <w:rsid w:val="4DF96349"/>
    <w:rsid w:val="4EF971EB"/>
    <w:rsid w:val="50DD4495"/>
    <w:rsid w:val="534208B9"/>
    <w:rsid w:val="5419327E"/>
    <w:rsid w:val="547D3983"/>
    <w:rsid w:val="54BD6BE5"/>
    <w:rsid w:val="56DC71A4"/>
    <w:rsid w:val="59851AF5"/>
    <w:rsid w:val="5BB00507"/>
    <w:rsid w:val="5BE2148E"/>
    <w:rsid w:val="5BF51056"/>
    <w:rsid w:val="5DD01DE2"/>
    <w:rsid w:val="5E0E6D26"/>
    <w:rsid w:val="603B6658"/>
    <w:rsid w:val="61D05F88"/>
    <w:rsid w:val="62A92C9A"/>
    <w:rsid w:val="62E83F9D"/>
    <w:rsid w:val="65041398"/>
    <w:rsid w:val="665311AF"/>
    <w:rsid w:val="667F3B34"/>
    <w:rsid w:val="66866552"/>
    <w:rsid w:val="66A44AF1"/>
    <w:rsid w:val="68BD5DC8"/>
    <w:rsid w:val="6A2B4273"/>
    <w:rsid w:val="6A4301B2"/>
    <w:rsid w:val="6D6834F0"/>
    <w:rsid w:val="6DF23DDA"/>
    <w:rsid w:val="6E6476E0"/>
    <w:rsid w:val="6ED02D34"/>
    <w:rsid w:val="6F457B85"/>
    <w:rsid w:val="6F975F07"/>
    <w:rsid w:val="71E669E9"/>
    <w:rsid w:val="72987448"/>
    <w:rsid w:val="72C2598D"/>
    <w:rsid w:val="72F42657"/>
    <w:rsid w:val="73A52AB5"/>
    <w:rsid w:val="75BA354D"/>
    <w:rsid w:val="7673169E"/>
    <w:rsid w:val="78AF2881"/>
    <w:rsid w:val="79270E19"/>
    <w:rsid w:val="7A081EDB"/>
    <w:rsid w:val="7A3A7547"/>
    <w:rsid w:val="7C3141FF"/>
    <w:rsid w:val="7D5A4345"/>
    <w:rsid w:val="7D783E5E"/>
    <w:rsid w:val="7D9B2FAE"/>
    <w:rsid w:val="7D9D140E"/>
    <w:rsid w:val="7DF24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1"/>
    <w:pPr>
      <w:ind w:left="929"/>
      <w:outlineLvl w:val="3"/>
    </w:pPr>
    <w:rPr>
      <w:rFonts w:ascii="微软雅黑" w:hAnsi="微软雅黑" w:eastAsia="微软雅黑" w:cs="微软雅黑"/>
      <w:b/>
      <w:bCs/>
      <w:sz w:val="21"/>
      <w:szCs w:val="21"/>
      <w:lang w:val="zh-CN" w:eastAsia="zh-CN" w:bidi="zh-CN"/>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qFormat/>
    <w:uiPriority w:val="0"/>
    <w:pPr>
      <w:jc w:val="left"/>
    </w:pPr>
    <w:rPr>
      <w:rFonts w:ascii="Times New Roman" w:hAnsi="Times New Roman" w:eastAsia="宋体" w:cs="Times New Roman"/>
      <w:szCs w:val="24"/>
    </w:rPr>
  </w:style>
  <w:style w:type="paragraph" w:styleId="6">
    <w:name w:val="Body Text"/>
    <w:basedOn w:val="1"/>
    <w:qFormat/>
    <w:uiPriority w:val="1"/>
    <w:rPr>
      <w:rFonts w:ascii="PMingLiU" w:hAnsi="PMingLiU" w:eastAsia="PMingLiU" w:cs="PMingLiU"/>
      <w:sz w:val="21"/>
      <w:szCs w:val="21"/>
      <w:lang w:val="zh-CN" w:eastAsia="zh-CN" w:bidi="zh-CN"/>
    </w:rPr>
  </w:style>
  <w:style w:type="paragraph" w:styleId="7">
    <w:name w:val="toc 3"/>
    <w:basedOn w:val="1"/>
    <w:next w:val="1"/>
    <w:unhideWhenUsed/>
    <w:qFormat/>
    <w:uiPriority w:val="39"/>
    <w:pPr>
      <w:ind w:left="840" w:leftChars="400"/>
    </w:pPr>
  </w:style>
  <w:style w:type="paragraph" w:styleId="8">
    <w:name w:val="Balloon Text"/>
    <w:basedOn w:val="1"/>
    <w:link w:val="2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10">
    <w:name w:val="header"/>
    <w:basedOn w:val="1"/>
    <w:link w:val="24"/>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paragraph" w:styleId="13">
    <w:name w:val="Normal (Web)"/>
    <w:basedOn w:val="1"/>
    <w:qFormat/>
    <w:uiPriority w:val="0"/>
    <w:pPr>
      <w:widowControl/>
      <w:spacing w:before="100" w:beforeAutospacing="1" w:after="100" w:afterAutospacing="1"/>
      <w:jc w:val="left"/>
    </w:pPr>
    <w:rPr>
      <w:rFonts w:ascii="宋体" w:hAnsi="宋体" w:cs="宋体"/>
      <w:kern w:val="0"/>
      <w:szCs w:val="21"/>
    </w:rPr>
  </w:style>
  <w:style w:type="table" w:styleId="15">
    <w:name w:val="Table Grid"/>
    <w:basedOn w:val="1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qFormat/>
    <w:uiPriority w:val="0"/>
    <w:rPr>
      <w:sz w:val="21"/>
      <w:szCs w:val="21"/>
    </w:rPr>
  </w:style>
  <w:style w:type="character" w:customStyle="1" w:styleId="20">
    <w:name w:val="批注文字 字符"/>
    <w:basedOn w:val="16"/>
    <w:link w:val="5"/>
    <w:semiHidden/>
    <w:qFormat/>
    <w:uiPriority w:val="0"/>
    <w:rPr>
      <w:rFonts w:ascii="Times New Roman" w:hAnsi="Times New Roman" w:eastAsia="宋体" w:cs="Times New Roman"/>
      <w:szCs w:val="24"/>
    </w:rPr>
  </w:style>
  <w:style w:type="character" w:customStyle="1" w:styleId="21">
    <w:name w:val="批注框文本 字符"/>
    <w:basedOn w:val="16"/>
    <w:link w:val="8"/>
    <w:semiHidden/>
    <w:qFormat/>
    <w:uiPriority w:val="99"/>
    <w:rPr>
      <w:sz w:val="18"/>
      <w:szCs w:val="18"/>
    </w:rPr>
  </w:style>
  <w:style w:type="character" w:customStyle="1" w:styleId="22">
    <w:name w:val="页脚 字符"/>
    <w:basedOn w:val="16"/>
    <w:semiHidden/>
    <w:qFormat/>
    <w:uiPriority w:val="99"/>
    <w:rPr>
      <w:sz w:val="18"/>
      <w:szCs w:val="18"/>
    </w:rPr>
  </w:style>
  <w:style w:type="character" w:customStyle="1" w:styleId="23">
    <w:name w:val="页眉 字符"/>
    <w:basedOn w:val="16"/>
    <w:qFormat/>
    <w:uiPriority w:val="99"/>
    <w:rPr>
      <w:sz w:val="18"/>
      <w:szCs w:val="18"/>
    </w:rPr>
  </w:style>
  <w:style w:type="character" w:customStyle="1" w:styleId="24">
    <w:name w:val="页眉 字符1"/>
    <w:link w:val="10"/>
    <w:qFormat/>
    <w:uiPriority w:val="99"/>
    <w:rPr>
      <w:rFonts w:ascii="Times New Roman" w:hAnsi="Times New Roman" w:eastAsia="宋体" w:cs="Times New Roman"/>
      <w:sz w:val="18"/>
      <w:szCs w:val="18"/>
    </w:rPr>
  </w:style>
  <w:style w:type="character" w:customStyle="1" w:styleId="25">
    <w:name w:val="页脚 字符1"/>
    <w:link w:val="9"/>
    <w:qFormat/>
    <w:uiPriority w:val="99"/>
    <w:rPr>
      <w:rFonts w:ascii="Times New Roman" w:hAnsi="Times New Roman" w:eastAsia="宋体" w:cs="Times New Roman"/>
      <w:sz w:val="18"/>
      <w:szCs w:val="18"/>
    </w:rPr>
  </w:style>
  <w:style w:type="paragraph" w:customStyle="1" w:styleId="26">
    <w:name w:val="标题名"/>
    <w:basedOn w:val="1"/>
    <w:qFormat/>
    <w:uiPriority w:val="0"/>
    <w:pPr>
      <w:adjustRightInd w:val="0"/>
      <w:snapToGrid w:val="0"/>
      <w:spacing w:before="480" w:after="360"/>
      <w:jc w:val="center"/>
      <w:outlineLvl w:val="0"/>
    </w:pPr>
    <w:rPr>
      <w:rFonts w:ascii="Times New Roman" w:hAnsi="Times New Roman" w:eastAsia="黑体" w:cs="Times New Roman"/>
      <w:sz w:val="32"/>
      <w:szCs w:val="24"/>
    </w:rPr>
  </w:style>
  <w:style w:type="paragraph" w:customStyle="1" w:styleId="27">
    <w:name w:val="标题名（不入目录）"/>
    <w:basedOn w:val="1"/>
    <w:qFormat/>
    <w:uiPriority w:val="0"/>
    <w:pPr>
      <w:adjustRightInd w:val="0"/>
      <w:snapToGrid w:val="0"/>
      <w:spacing w:before="480" w:after="360"/>
      <w:jc w:val="center"/>
    </w:pPr>
    <w:rPr>
      <w:rFonts w:ascii="Times New Roman" w:hAnsi="Times New Roman" w:eastAsia="黑体" w:cs="Times New Roman"/>
      <w:kern w:val="0"/>
      <w:sz w:val="32"/>
      <w:szCs w:val="24"/>
    </w:rPr>
  </w:style>
  <w:style w:type="paragraph" w:styleId="28">
    <w:name w:val="List Paragraph"/>
    <w:basedOn w:val="1"/>
    <w:qFormat/>
    <w:uiPriority w:val="1"/>
    <w:pPr>
      <w:ind w:left="509" w:hanging="213"/>
    </w:pPr>
    <w:rPr>
      <w:rFonts w:ascii="PMingLiU" w:hAnsi="PMingLiU" w:eastAsia="PMingLiU" w:cs="PMingLiU"/>
      <w:lang w:val="zh-CN" w:eastAsia="zh-CN" w:bidi="zh-CN"/>
    </w:rPr>
  </w:style>
  <w:style w:type="character" w:customStyle="1" w:styleId="29">
    <w:name w:val="封面1"/>
    <w:qFormat/>
    <w:uiPriority w:val="0"/>
    <w:rPr>
      <w:rFonts w:ascii="Times New Roman" w:hAnsi="Times New Roman" w:eastAsia="楷体_GB2312"/>
      <w:spacing w:val="60"/>
      <w:kern w:val="84"/>
      <w:sz w:val="84"/>
    </w:rPr>
  </w:style>
  <w:style w:type="character" w:customStyle="1" w:styleId="30">
    <w:name w:val="封面2"/>
    <w:qFormat/>
    <w:uiPriority w:val="0"/>
    <w:rPr>
      <w:b/>
      <w:spacing w:val="60"/>
      <w:sz w:val="44"/>
    </w:rPr>
  </w:style>
  <w:style w:type="character" w:customStyle="1" w:styleId="31">
    <w:name w:val="封面-论文英文题目"/>
    <w:qFormat/>
    <w:uiPriority w:val="0"/>
    <w:rPr>
      <w:rFonts w:ascii="Times New Roman" w:hAnsi="Times New Roman" w:eastAsia="宋体"/>
      <w:sz w:val="36"/>
    </w:rPr>
  </w:style>
  <w:style w:type="paragraph" w:customStyle="1" w:styleId="32">
    <w:name w:val="正文（结尾部分）"/>
    <w:basedOn w:val="1"/>
    <w:qFormat/>
    <w:uiPriority w:val="0"/>
    <w:pPr>
      <w:adjustRightInd w:val="0"/>
      <w:snapToGrid w:val="0"/>
      <w:spacing w:line="320" w:lineRule="exact"/>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F438D-25AC-49FE-BBC0-4F590A1F4F2B}">
  <ds:schemaRefs/>
</ds:datastoreItem>
</file>

<file path=docProps/app.xml><?xml version="1.0" encoding="utf-8"?>
<Properties xmlns="http://schemas.openxmlformats.org/officeDocument/2006/extended-properties" xmlns:vt="http://schemas.openxmlformats.org/officeDocument/2006/docPropsVTypes">
  <Template>Normal.dotm</Template>
  <Pages>8</Pages>
  <Words>6132</Words>
  <Characters>6181</Characters>
  <Lines>66</Lines>
  <Paragraphs>18</Paragraphs>
  <TotalTime>0</TotalTime>
  <ScaleCrop>false</ScaleCrop>
  <LinksUpToDate>false</LinksUpToDate>
  <CharactersWithSpaces>6198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2018-03-20T08:02:00Z</dcterms:created>
  <dc:creator>李瑞富</dc:creator>
  <cp:lastModifiedBy>王慰娟</cp:lastModifiedBy>
  <cp:lastPrinted>2019-07-16T06:51:00Z</cp:lastPrinted>
  <dcterms:modified xsi:type="dcterms:W3CDTF">2025-03-03T08:36:22Z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BB4D171BECD548B5B2E3E8E06E648107</vt:lpwstr>
  </property>
  <property fmtid="{D5CDD505-2E9C-101B-9397-08002B2CF9AE}" pid="4" name="KSOTemplateDocerSaveRecord">
    <vt:lpwstr>eyJoZGlkIjoiMmNmNDgwOGY1N2EzN2QwZjlkZTQxZDMzMTgzYjQ2ZDAiLCJ1c2VySWQiOiI0MjQ4NzM1MzIifQ==</vt:lpwstr>
  </property>
</Properties>
</file>