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67129" w14:textId="2CBD449E" w:rsidR="00237EB0" w:rsidRDefault="009B5B9D">
      <w:pPr>
        <w:spacing w:line="300" w:lineRule="exact"/>
        <w:jc w:val="center"/>
        <w:rPr>
          <w:rFonts w:ascii="黑体" w:eastAsia="黑体" w:hAnsi="宋体"/>
          <w:b/>
          <w:bCs/>
          <w:sz w:val="24"/>
        </w:rPr>
      </w:pPr>
      <w:r>
        <w:rPr>
          <w:rFonts w:ascii="黑体" w:eastAsia="黑体" w:hAnsi="宋体"/>
          <w:b/>
          <w:bCs/>
          <w:sz w:val="2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黑体" w:eastAsia="黑体" w:hAnsi="宋体"/>
          <w:b/>
          <w:bCs/>
          <w:sz w:val="24"/>
        </w:rPr>
        <w:instrText>ADDIN CNKISM.UserStyle</w:instrText>
      </w:r>
      <w:r w:rsidR="00C23B45">
        <w:rPr>
          <w:rFonts w:ascii="黑体" w:eastAsia="黑体" w:hAnsi="宋体"/>
          <w:b/>
          <w:bCs/>
          <w:sz w:val="24"/>
        </w:rPr>
      </w:r>
      <w:r w:rsidR="00C23B45">
        <w:rPr>
          <w:rFonts w:ascii="黑体" w:eastAsia="黑体" w:hAnsi="宋体"/>
          <w:b/>
          <w:bCs/>
          <w:sz w:val="24"/>
        </w:rPr>
        <w:fldChar w:fldCharType="separate"/>
      </w:r>
      <w:r>
        <w:rPr>
          <w:rFonts w:ascii="黑体" w:eastAsia="黑体" w:hAnsi="宋体"/>
          <w:b/>
          <w:bCs/>
          <w:sz w:val="24"/>
        </w:rPr>
        <w:fldChar w:fldCharType="end"/>
      </w:r>
      <w:r w:rsidR="008E5F84">
        <w:rPr>
          <w:rFonts w:ascii="黑体" w:eastAsia="黑体" w:hAnsi="宋体" w:hint="eastAsia"/>
          <w:b/>
          <w:bCs/>
          <w:sz w:val="24"/>
        </w:rPr>
        <w:t>福建</w:t>
      </w:r>
      <w:r w:rsidR="0068495E">
        <w:rPr>
          <w:rFonts w:ascii="黑体" w:eastAsia="黑体" w:hAnsi="宋体" w:hint="eastAsia"/>
          <w:b/>
          <w:bCs/>
          <w:sz w:val="24"/>
        </w:rPr>
        <w:t>开放</w:t>
      </w:r>
      <w:r w:rsidR="008E5F84">
        <w:rPr>
          <w:rFonts w:ascii="黑体" w:eastAsia="黑体" w:hAnsi="宋体" w:hint="eastAsia"/>
          <w:b/>
          <w:bCs/>
          <w:sz w:val="24"/>
        </w:rPr>
        <w:t>大学“一村一名大学生计划”农林管理类</w:t>
      </w:r>
    </w:p>
    <w:p w14:paraId="01BFDB7C" w14:textId="77777777" w:rsidR="00237EB0" w:rsidRDefault="008E5F84">
      <w:pPr>
        <w:spacing w:line="300" w:lineRule="exact"/>
        <w:jc w:val="center"/>
        <w:outlineLvl w:val="0"/>
        <w:rPr>
          <w:rFonts w:ascii="黑体" w:eastAsia="黑体" w:hAnsi="宋体"/>
          <w:b/>
          <w:bCs/>
          <w:sz w:val="24"/>
        </w:rPr>
      </w:pPr>
      <w:r>
        <w:rPr>
          <w:rFonts w:ascii="黑体" w:eastAsia="黑体" w:hAnsi="宋体" w:hint="eastAsia"/>
          <w:b/>
          <w:bCs/>
          <w:sz w:val="24"/>
        </w:rPr>
        <w:t>家庭农场经营管理专业集中实践环节实施方案</w:t>
      </w:r>
    </w:p>
    <w:p w14:paraId="3853D041" w14:textId="77777777" w:rsidR="00237EB0" w:rsidRDefault="00237EB0">
      <w:pPr>
        <w:spacing w:line="300" w:lineRule="exact"/>
        <w:jc w:val="center"/>
        <w:outlineLvl w:val="0"/>
        <w:rPr>
          <w:rFonts w:ascii="黑体" w:eastAsia="黑体" w:hAnsi="宋体"/>
          <w:b/>
          <w:bCs/>
          <w:sz w:val="24"/>
        </w:rPr>
      </w:pPr>
    </w:p>
    <w:p w14:paraId="02692DE7" w14:textId="5AF78B3B" w:rsidR="00237EB0" w:rsidRDefault="008E5F84">
      <w:pPr>
        <w:spacing w:line="300" w:lineRule="exact"/>
        <w:ind w:firstLine="420"/>
        <w:rPr>
          <w:rFonts w:ascii="宋体" w:hAnsi="宋体"/>
          <w:szCs w:val="21"/>
        </w:rPr>
      </w:pPr>
      <w:r>
        <w:rPr>
          <w:rFonts w:ascii="宋体" w:hAnsi="宋体" w:hint="eastAsia"/>
          <w:szCs w:val="21"/>
        </w:rPr>
        <w:t>“一村一名大学生计划”是由教育部组织、由</w:t>
      </w:r>
      <w:r w:rsidR="0068495E">
        <w:rPr>
          <w:rFonts w:ascii="宋体" w:hAnsi="宋体" w:hint="eastAsia"/>
          <w:szCs w:val="21"/>
        </w:rPr>
        <w:t>国家开放</w:t>
      </w:r>
      <w:r>
        <w:rPr>
          <w:rFonts w:ascii="宋体" w:hAnsi="宋体" w:hint="eastAsia"/>
          <w:szCs w:val="21"/>
        </w:rPr>
        <w:t>大学实施的面向农业、农村、农民的远程高等教育。家庭农场经营管理专业为农村培养社会主义建设需要的，德、智、体全面发展的，主要培养从事农业一线生产、家庭农场经营者、农业专业大户、农民合作社理事长以及其他从事与农场相关产业经营与管理等工作的高等应用型专门人才。为有效地保证教学质量，落实教学计划，实现培养目标，保证本专业集中实践环节教学工作的顺利进行，根据</w:t>
      </w:r>
      <w:r w:rsidR="0068495E">
        <w:rPr>
          <w:rFonts w:ascii="宋体" w:hAnsi="宋体" w:hint="eastAsia"/>
          <w:szCs w:val="21"/>
        </w:rPr>
        <w:t>国家开放大学</w:t>
      </w:r>
      <w:r>
        <w:rPr>
          <w:rFonts w:ascii="宋体" w:hAnsi="宋体" w:hint="eastAsia"/>
          <w:szCs w:val="21"/>
        </w:rPr>
        <w:t>集中实践教学大纲的要求，特制定该集中实践教学实施方案。</w:t>
      </w:r>
    </w:p>
    <w:p w14:paraId="1812AAB2" w14:textId="66B60206" w:rsidR="00237EB0" w:rsidRDefault="008E5F84">
      <w:pPr>
        <w:spacing w:line="300" w:lineRule="exact"/>
        <w:ind w:firstLine="420"/>
        <w:rPr>
          <w:rFonts w:ascii="宋体" w:hAnsi="宋体"/>
          <w:szCs w:val="21"/>
        </w:rPr>
      </w:pPr>
      <w:r>
        <w:rPr>
          <w:rFonts w:ascii="宋体" w:hAnsi="宋体" w:hint="eastAsia"/>
          <w:szCs w:val="21"/>
        </w:rPr>
        <w:t>本专业集中实践环节包括生产实习和毕业作业两部分，其中生产实习安排8周，计8学分，要求学员完成一定内容的社会调查；毕业作业安排5周，计5学分，根据</w:t>
      </w:r>
      <w:r w:rsidR="0068495E">
        <w:rPr>
          <w:rFonts w:ascii="宋体" w:hAnsi="宋体" w:hint="eastAsia"/>
          <w:szCs w:val="21"/>
        </w:rPr>
        <w:t>生产实习</w:t>
      </w:r>
      <w:r>
        <w:rPr>
          <w:rFonts w:ascii="宋体" w:hAnsi="宋体" w:hint="eastAsia"/>
          <w:szCs w:val="21"/>
        </w:rPr>
        <w:t>的结果来撰写毕业作业。集中实践环节不得免修、免考。</w:t>
      </w:r>
    </w:p>
    <w:p w14:paraId="1F2B35DA" w14:textId="730BA42C" w:rsidR="00237EB0" w:rsidRDefault="008E5F84" w:rsidP="008F6333">
      <w:pPr>
        <w:spacing w:line="300" w:lineRule="exact"/>
        <w:ind w:firstLineChars="200" w:firstLine="422"/>
        <w:outlineLvl w:val="0"/>
        <w:rPr>
          <w:rFonts w:ascii="宋体" w:hAnsi="宋体"/>
          <w:b/>
          <w:szCs w:val="21"/>
        </w:rPr>
      </w:pPr>
      <w:r>
        <w:rPr>
          <w:rFonts w:ascii="宋体" w:hAnsi="宋体" w:hint="eastAsia"/>
          <w:b/>
          <w:szCs w:val="21"/>
        </w:rPr>
        <w:t>一、</w:t>
      </w:r>
      <w:bookmarkStart w:id="0" w:name="_Hlk86219105"/>
      <w:r>
        <w:rPr>
          <w:rFonts w:ascii="宋体" w:hAnsi="宋体" w:hint="eastAsia"/>
          <w:b/>
          <w:szCs w:val="21"/>
        </w:rPr>
        <w:t>生产实习</w:t>
      </w:r>
      <w:bookmarkEnd w:id="0"/>
    </w:p>
    <w:p w14:paraId="57BDA5BD" w14:textId="68D6225A" w:rsidR="00237EB0" w:rsidRDefault="008E5F84">
      <w:pPr>
        <w:spacing w:line="300" w:lineRule="exact"/>
        <w:ind w:firstLine="420"/>
        <w:outlineLvl w:val="0"/>
        <w:rPr>
          <w:rFonts w:ascii="宋体" w:hAnsi="宋体"/>
          <w:b/>
          <w:szCs w:val="21"/>
        </w:rPr>
      </w:pPr>
      <w:r>
        <w:rPr>
          <w:rFonts w:ascii="宋体" w:hAnsi="宋体" w:hint="eastAsia"/>
          <w:b/>
          <w:szCs w:val="21"/>
        </w:rPr>
        <w:t>（一）</w:t>
      </w:r>
      <w:r w:rsidR="0068495E">
        <w:rPr>
          <w:rFonts w:ascii="宋体" w:hAnsi="宋体" w:hint="eastAsia"/>
          <w:b/>
          <w:szCs w:val="21"/>
        </w:rPr>
        <w:t>生产实习</w:t>
      </w:r>
      <w:r>
        <w:rPr>
          <w:rFonts w:ascii="宋体" w:hAnsi="宋体" w:hint="eastAsia"/>
          <w:b/>
          <w:szCs w:val="21"/>
        </w:rPr>
        <w:t>的目的</w:t>
      </w:r>
    </w:p>
    <w:p w14:paraId="218C30AF" w14:textId="26A7D048" w:rsidR="00237EB0" w:rsidRDefault="0068495E">
      <w:pPr>
        <w:spacing w:line="300" w:lineRule="exact"/>
        <w:ind w:firstLine="420"/>
        <w:rPr>
          <w:rFonts w:ascii="宋体" w:hAnsi="宋体"/>
          <w:szCs w:val="21"/>
        </w:rPr>
      </w:pPr>
      <w:r w:rsidRPr="0068495E">
        <w:rPr>
          <w:rFonts w:ascii="宋体" w:hAnsi="宋体" w:hint="eastAsia"/>
          <w:szCs w:val="21"/>
        </w:rPr>
        <w:t>生产实习</w:t>
      </w:r>
      <w:r w:rsidR="008E5F84">
        <w:rPr>
          <w:rFonts w:ascii="宋体" w:hAnsi="宋体" w:hint="eastAsia"/>
          <w:szCs w:val="21"/>
        </w:rPr>
        <w:t>是素质教育的重要方面，是教学过程中的一个重要环节，它不仅要求学生对所学知识和技能进行综合运用，使学生进一步获得从事管理工作、生产技术工作等的初步训练，因此它对增强学生毕业后的工作适应性，提高实践能力具有重要的意义。</w:t>
      </w:r>
    </w:p>
    <w:p w14:paraId="1A346811" w14:textId="5F972244" w:rsidR="00237EB0" w:rsidRDefault="008E5F84">
      <w:pPr>
        <w:spacing w:line="300" w:lineRule="exact"/>
        <w:ind w:firstLine="420"/>
        <w:outlineLvl w:val="0"/>
        <w:rPr>
          <w:rFonts w:ascii="宋体" w:hAnsi="宋体"/>
          <w:b/>
          <w:szCs w:val="21"/>
        </w:rPr>
      </w:pPr>
      <w:r>
        <w:rPr>
          <w:rFonts w:ascii="宋体" w:hAnsi="宋体" w:hint="eastAsia"/>
          <w:b/>
          <w:szCs w:val="21"/>
        </w:rPr>
        <w:t>（二）</w:t>
      </w:r>
      <w:r w:rsidR="0068495E">
        <w:rPr>
          <w:rFonts w:ascii="宋体" w:hAnsi="宋体" w:hint="eastAsia"/>
          <w:b/>
          <w:szCs w:val="21"/>
        </w:rPr>
        <w:t>生产实习</w:t>
      </w:r>
      <w:r>
        <w:rPr>
          <w:rFonts w:ascii="宋体" w:hAnsi="宋体" w:hint="eastAsia"/>
          <w:b/>
          <w:szCs w:val="21"/>
        </w:rPr>
        <w:t>的程序及要求</w:t>
      </w:r>
    </w:p>
    <w:p w14:paraId="67891A62" w14:textId="30182353" w:rsidR="00237EB0" w:rsidRDefault="0068495E">
      <w:pPr>
        <w:spacing w:line="300" w:lineRule="exact"/>
        <w:ind w:firstLine="420"/>
        <w:rPr>
          <w:rFonts w:ascii="宋体" w:hAnsi="宋体"/>
          <w:szCs w:val="21"/>
        </w:rPr>
      </w:pPr>
      <w:r>
        <w:rPr>
          <w:rFonts w:ascii="宋体" w:hAnsi="宋体" w:hint="eastAsia"/>
          <w:szCs w:val="21"/>
        </w:rPr>
        <w:t>生产实习</w:t>
      </w:r>
      <w:r w:rsidR="008E5F84">
        <w:rPr>
          <w:rFonts w:ascii="宋体" w:hAnsi="宋体" w:hint="eastAsia"/>
          <w:szCs w:val="21"/>
        </w:rPr>
        <w:t>要求学员深入并参与当地家庭农场及相关农业企业的生产管理过程中，了解当地家庭农场管理和生产状况，针对现实中存在的问题进行深入细致的分析和研究，并结合所学理论知识对掌握资料进行综合分析与判断，提出切实可行的能够改进生产与管理的意见和建议，最终完成调查报告。</w:t>
      </w:r>
    </w:p>
    <w:p w14:paraId="11C60303" w14:textId="77777777" w:rsidR="00237EB0" w:rsidRDefault="008E5F84">
      <w:pPr>
        <w:spacing w:line="300" w:lineRule="exact"/>
        <w:ind w:firstLine="420"/>
        <w:rPr>
          <w:rFonts w:ascii="宋体" w:hAnsi="宋体"/>
          <w:szCs w:val="21"/>
        </w:rPr>
      </w:pPr>
      <w:r>
        <w:rPr>
          <w:rFonts w:ascii="宋体" w:hAnsi="宋体" w:hint="eastAsia"/>
          <w:szCs w:val="21"/>
        </w:rPr>
        <w:t>第一步  选题</w:t>
      </w:r>
    </w:p>
    <w:p w14:paraId="746E42A8" w14:textId="77777777" w:rsidR="00237EB0" w:rsidRDefault="008E5F84">
      <w:pPr>
        <w:spacing w:line="300" w:lineRule="exact"/>
        <w:ind w:firstLine="420"/>
        <w:rPr>
          <w:rFonts w:ascii="宋体" w:hAnsi="宋体"/>
          <w:szCs w:val="21"/>
        </w:rPr>
      </w:pPr>
      <w:r>
        <w:rPr>
          <w:rFonts w:ascii="宋体" w:hAnsi="宋体" w:hint="eastAsia"/>
          <w:szCs w:val="21"/>
        </w:rPr>
        <w:t>选题一定要依据当地农场企业的生产实践和管理现状，结合自己的工作实际，既要符合本专业教学计划要求，又要满足个人兴趣或社会热点问题追踪，同时要切实可行。选题过程中要求指导教师与学生共同研究确定调查题目、调查提纲和调查内容。题目不宜过大。</w:t>
      </w:r>
    </w:p>
    <w:p w14:paraId="45002C8E" w14:textId="77777777" w:rsidR="00237EB0" w:rsidRDefault="008E5F84">
      <w:pPr>
        <w:spacing w:line="300" w:lineRule="exact"/>
        <w:ind w:firstLine="420"/>
        <w:rPr>
          <w:rFonts w:ascii="宋体" w:hAnsi="宋体"/>
          <w:szCs w:val="21"/>
        </w:rPr>
      </w:pPr>
      <w:r>
        <w:rPr>
          <w:rFonts w:ascii="宋体" w:hAnsi="宋体" w:hint="eastAsia"/>
          <w:szCs w:val="21"/>
        </w:rPr>
        <w:t>第二步  选点</w:t>
      </w:r>
    </w:p>
    <w:p w14:paraId="32BA1170" w14:textId="77777777" w:rsidR="00237EB0" w:rsidRDefault="008E5F84">
      <w:pPr>
        <w:spacing w:line="300" w:lineRule="exact"/>
        <w:ind w:firstLine="420"/>
        <w:rPr>
          <w:rFonts w:ascii="宋体" w:hAnsi="宋体"/>
          <w:szCs w:val="21"/>
        </w:rPr>
      </w:pPr>
      <w:r>
        <w:rPr>
          <w:rFonts w:ascii="宋体" w:hAnsi="宋体" w:hint="eastAsia"/>
          <w:szCs w:val="21"/>
        </w:rPr>
        <w:t>实习地点可选学员所在乡镇的农场及农业企业，应就近安排；也可以选择教学点的教学实习基地。在选点过程中，应事先将调查提纲提交实习（调查）企业，以便提前沟通，取得实习单位的配合。</w:t>
      </w:r>
    </w:p>
    <w:p w14:paraId="273BC4F7" w14:textId="77777777" w:rsidR="00237EB0" w:rsidRDefault="008E5F84">
      <w:pPr>
        <w:spacing w:line="300" w:lineRule="exact"/>
        <w:ind w:firstLine="420"/>
        <w:rPr>
          <w:rFonts w:ascii="宋体" w:hAnsi="宋体"/>
          <w:szCs w:val="21"/>
        </w:rPr>
      </w:pPr>
      <w:r>
        <w:rPr>
          <w:rFonts w:ascii="宋体" w:hAnsi="宋体" w:hint="eastAsia"/>
          <w:szCs w:val="21"/>
        </w:rPr>
        <w:t>第三步  制订调查方案</w:t>
      </w:r>
    </w:p>
    <w:p w14:paraId="3AFFF1F3" w14:textId="77777777" w:rsidR="00237EB0" w:rsidRDefault="008E5F84">
      <w:pPr>
        <w:spacing w:line="300" w:lineRule="exact"/>
        <w:ind w:firstLine="420"/>
        <w:rPr>
          <w:rFonts w:ascii="宋体" w:hAnsi="宋体"/>
          <w:szCs w:val="21"/>
        </w:rPr>
      </w:pPr>
      <w:r>
        <w:rPr>
          <w:rFonts w:ascii="宋体" w:hAnsi="宋体" w:hint="eastAsia"/>
          <w:szCs w:val="21"/>
        </w:rPr>
        <w:t>调查方案是社会调查的行动纲领或指导性文件，它规定着调查的方法、内容和步骤。大致包括调查目的、调查对象和调查单位、调查项目（即调查内容）、调查时间、调查方法等，也就是要解决为什么要调查、向谁调查、调查什么、如何调查等问题。</w:t>
      </w:r>
    </w:p>
    <w:p w14:paraId="07F1D64A" w14:textId="77777777" w:rsidR="00237EB0" w:rsidRDefault="008E5F84">
      <w:pPr>
        <w:spacing w:line="300" w:lineRule="exact"/>
        <w:ind w:firstLine="420"/>
        <w:rPr>
          <w:rFonts w:ascii="宋体" w:hAnsi="宋体"/>
          <w:szCs w:val="21"/>
        </w:rPr>
      </w:pPr>
      <w:r>
        <w:rPr>
          <w:rFonts w:ascii="宋体" w:hAnsi="宋体" w:hint="eastAsia"/>
          <w:szCs w:val="21"/>
        </w:rPr>
        <w:t>第四步  实施调查过程</w:t>
      </w:r>
    </w:p>
    <w:p w14:paraId="63B694A5" w14:textId="77777777" w:rsidR="00237EB0" w:rsidRDefault="008E5F84">
      <w:pPr>
        <w:spacing w:line="300" w:lineRule="exact"/>
        <w:ind w:firstLine="420"/>
        <w:rPr>
          <w:rFonts w:ascii="宋体" w:hAnsi="宋体"/>
          <w:szCs w:val="21"/>
        </w:rPr>
      </w:pPr>
      <w:r>
        <w:rPr>
          <w:rFonts w:ascii="宋体" w:hAnsi="宋体" w:hint="eastAsia"/>
          <w:szCs w:val="21"/>
        </w:rPr>
        <w:t>实施调查过程是将调查方案付诸于实践的过程，是社会调查的主要工作内容。这个过程需要实习点领导和工作人员大力配合，需要实习者收集和查阅大量的文献资料，也需要指导教师给予及时指导与帮助。</w:t>
      </w:r>
    </w:p>
    <w:p w14:paraId="6E716DE2" w14:textId="77777777" w:rsidR="00237EB0" w:rsidRDefault="008E5F84">
      <w:pPr>
        <w:spacing w:line="300" w:lineRule="exact"/>
        <w:ind w:firstLine="420"/>
        <w:rPr>
          <w:rFonts w:ascii="宋体" w:hAnsi="宋体"/>
          <w:szCs w:val="21"/>
        </w:rPr>
      </w:pPr>
      <w:r>
        <w:rPr>
          <w:rFonts w:ascii="宋体" w:hAnsi="宋体" w:hint="eastAsia"/>
          <w:szCs w:val="21"/>
        </w:rPr>
        <w:t>第五步  撰写调查报告</w:t>
      </w:r>
    </w:p>
    <w:p w14:paraId="10915F2E" w14:textId="77777777" w:rsidR="00237EB0" w:rsidRDefault="008E5F84">
      <w:pPr>
        <w:spacing w:line="300" w:lineRule="exact"/>
        <w:ind w:firstLine="420"/>
        <w:rPr>
          <w:rFonts w:ascii="宋体" w:hAnsi="宋体"/>
          <w:szCs w:val="21"/>
        </w:rPr>
      </w:pPr>
      <w:r>
        <w:rPr>
          <w:rFonts w:ascii="宋体" w:hAnsi="宋体" w:hint="eastAsia"/>
          <w:szCs w:val="21"/>
        </w:rPr>
        <w:t>调查报告是学员生产实习的最终成果体现。报告依据内容、性质可分为专题调查报告（就一类事件或一项工作的调查分析）和综合调查报告（对多方面的情况进行综合分析）。参加社会调查的学生应独立完成调查报告，杜绝一切抄袭、剽窃行为。完整的调查报告包括：社会调查题目、参加时间、地点、方式、内容、过程、发现的问题、结论、效果和体会等。</w:t>
      </w:r>
    </w:p>
    <w:p w14:paraId="33FD26BA" w14:textId="05D1AAE8" w:rsidR="00237EB0" w:rsidRDefault="008E5F84">
      <w:pPr>
        <w:spacing w:line="300" w:lineRule="exact"/>
        <w:ind w:firstLine="420"/>
        <w:rPr>
          <w:rFonts w:ascii="宋体" w:hAnsi="宋体"/>
          <w:b/>
          <w:szCs w:val="21"/>
        </w:rPr>
      </w:pPr>
      <w:r>
        <w:rPr>
          <w:rFonts w:ascii="宋体" w:hAnsi="宋体" w:hint="eastAsia"/>
          <w:b/>
          <w:szCs w:val="21"/>
        </w:rPr>
        <w:t>（三）</w:t>
      </w:r>
      <w:r w:rsidR="0068495E">
        <w:rPr>
          <w:rFonts w:ascii="宋体" w:hAnsi="宋体" w:hint="eastAsia"/>
          <w:b/>
          <w:szCs w:val="21"/>
        </w:rPr>
        <w:t>生产实习</w:t>
      </w:r>
      <w:r>
        <w:rPr>
          <w:rFonts w:ascii="宋体" w:hAnsi="宋体" w:hint="eastAsia"/>
          <w:b/>
          <w:szCs w:val="21"/>
        </w:rPr>
        <w:t>时间</w:t>
      </w:r>
    </w:p>
    <w:p w14:paraId="11C37E32" w14:textId="08C2230A" w:rsidR="00237EB0" w:rsidRDefault="0068495E">
      <w:pPr>
        <w:spacing w:line="300" w:lineRule="exact"/>
        <w:ind w:firstLine="420"/>
        <w:rPr>
          <w:rFonts w:ascii="宋体" w:hAnsi="宋体"/>
          <w:szCs w:val="21"/>
        </w:rPr>
      </w:pPr>
      <w:r>
        <w:rPr>
          <w:rFonts w:ascii="宋体" w:hAnsi="宋体" w:hint="eastAsia"/>
          <w:szCs w:val="21"/>
        </w:rPr>
        <w:t>生产实习</w:t>
      </w:r>
      <w:r w:rsidR="008E5F84">
        <w:rPr>
          <w:rFonts w:ascii="宋体" w:hAnsi="宋体" w:hint="eastAsia"/>
          <w:szCs w:val="21"/>
        </w:rPr>
        <w:t>的时间安排不少于8周。具体在时间分配上，学员要根据教学点的实践教学实施计划、调查实习的内容、实习点的情况和自己的学习计划和工作生产情况，合理安排。</w:t>
      </w:r>
    </w:p>
    <w:p w14:paraId="13CD08BA" w14:textId="55508B4A" w:rsidR="00237EB0" w:rsidRDefault="008E5F84">
      <w:pPr>
        <w:spacing w:line="300" w:lineRule="exact"/>
        <w:ind w:firstLine="420"/>
        <w:rPr>
          <w:rFonts w:ascii="宋体" w:hAnsi="宋体"/>
          <w:b/>
          <w:szCs w:val="21"/>
        </w:rPr>
      </w:pPr>
      <w:r>
        <w:rPr>
          <w:rFonts w:ascii="宋体" w:hAnsi="宋体" w:hint="eastAsia"/>
          <w:b/>
          <w:szCs w:val="21"/>
        </w:rPr>
        <w:lastRenderedPageBreak/>
        <w:t>（四）</w:t>
      </w:r>
      <w:r w:rsidR="0068495E">
        <w:rPr>
          <w:rFonts w:ascii="宋体" w:hAnsi="宋体" w:hint="eastAsia"/>
          <w:b/>
          <w:szCs w:val="21"/>
        </w:rPr>
        <w:t>生产实习</w:t>
      </w:r>
      <w:r>
        <w:rPr>
          <w:rFonts w:ascii="宋体" w:hAnsi="宋体" w:hint="eastAsia"/>
          <w:b/>
          <w:szCs w:val="21"/>
        </w:rPr>
        <w:t>上报规定</w:t>
      </w:r>
    </w:p>
    <w:p w14:paraId="3BD482C4" w14:textId="77777777" w:rsidR="00237EB0" w:rsidRDefault="008E5F84">
      <w:pPr>
        <w:spacing w:line="300" w:lineRule="exact"/>
        <w:ind w:firstLine="420"/>
        <w:rPr>
          <w:rFonts w:ascii="宋体" w:hAnsi="宋体"/>
          <w:szCs w:val="21"/>
        </w:rPr>
      </w:pPr>
      <w:r>
        <w:rPr>
          <w:rFonts w:ascii="宋体" w:hAnsi="宋体" w:hint="eastAsia"/>
          <w:szCs w:val="21"/>
        </w:rPr>
        <w:t>各学习点指导教师，根据各实习点学员生产实习成绩鉴定情况，结合学员生产实习的态度等，给出社会调查的初评成绩，于上半年6月初、下半年12月初报各教学点。</w:t>
      </w:r>
    </w:p>
    <w:p w14:paraId="62A95FB5" w14:textId="77777777" w:rsidR="00237EB0" w:rsidRDefault="008E5F84" w:rsidP="008F6333">
      <w:pPr>
        <w:spacing w:line="300" w:lineRule="exact"/>
        <w:ind w:firstLineChars="200" w:firstLine="422"/>
        <w:outlineLvl w:val="0"/>
        <w:rPr>
          <w:rFonts w:ascii="宋体" w:hAnsi="宋体"/>
          <w:b/>
          <w:szCs w:val="21"/>
        </w:rPr>
      </w:pPr>
      <w:r>
        <w:rPr>
          <w:rFonts w:ascii="宋体" w:hAnsi="宋体" w:hint="eastAsia"/>
          <w:b/>
          <w:szCs w:val="21"/>
        </w:rPr>
        <w:t>二、毕业作业</w:t>
      </w:r>
    </w:p>
    <w:p w14:paraId="16C9A009" w14:textId="0DFC763E" w:rsidR="00237EB0" w:rsidRDefault="008E5F84">
      <w:pPr>
        <w:spacing w:line="300" w:lineRule="exact"/>
        <w:ind w:firstLine="435"/>
        <w:rPr>
          <w:rFonts w:ascii="宋体" w:hAnsi="宋体"/>
          <w:szCs w:val="21"/>
        </w:rPr>
      </w:pPr>
      <w:r>
        <w:rPr>
          <w:rFonts w:ascii="宋体" w:hAnsi="宋体" w:hint="eastAsia"/>
          <w:szCs w:val="21"/>
        </w:rPr>
        <w:t>毕业作业旨在检验学生所学知识和理论的综合运用能力，通过毕业作业，进一步培养学生的专业研究素养，提高分析和解决问题的能力，提升学生的创新意识和专业素质。</w:t>
      </w:r>
    </w:p>
    <w:p w14:paraId="500D47B8" w14:textId="77777777" w:rsidR="00237EB0" w:rsidRDefault="008E5F84">
      <w:pPr>
        <w:spacing w:line="300" w:lineRule="exact"/>
        <w:ind w:firstLine="435"/>
        <w:outlineLvl w:val="0"/>
        <w:rPr>
          <w:rFonts w:ascii="宋体" w:hAnsi="宋体"/>
          <w:b/>
          <w:szCs w:val="21"/>
        </w:rPr>
      </w:pPr>
      <w:r>
        <w:rPr>
          <w:rFonts w:ascii="宋体" w:hAnsi="宋体" w:hint="eastAsia"/>
          <w:b/>
          <w:szCs w:val="21"/>
        </w:rPr>
        <w:t>（一）毕业作业的写作流程</w:t>
      </w:r>
    </w:p>
    <w:p w14:paraId="28853E81" w14:textId="77777777" w:rsidR="00237EB0" w:rsidRDefault="009B5B9D">
      <w:pPr>
        <w:spacing w:line="300" w:lineRule="exact"/>
        <w:ind w:firstLine="435"/>
        <w:rPr>
          <w:rFonts w:ascii="宋体" w:hAnsi="宋体"/>
          <w:szCs w:val="21"/>
        </w:rPr>
      </w:pPr>
      <w:r>
        <w:rPr>
          <w:rFonts w:ascii="宋体" w:hAnsi="宋体"/>
          <w:noProof/>
          <w:szCs w:val="21"/>
        </w:rPr>
        <mc:AlternateContent>
          <mc:Choice Requires="wps">
            <w:drawing>
              <wp:anchor distT="0" distB="0" distL="114300" distR="114300" simplePos="0" relativeHeight="251660288" behindDoc="0" locked="0" layoutInCell="1" allowOverlap="1" wp14:anchorId="2D4C960E" wp14:editId="6E257352">
                <wp:simplePos x="0" y="0"/>
                <wp:positionH relativeFrom="column">
                  <wp:posOffset>4114800</wp:posOffset>
                </wp:positionH>
                <wp:positionV relativeFrom="paragraph">
                  <wp:posOffset>195580</wp:posOffset>
                </wp:positionV>
                <wp:extent cx="342900" cy="0"/>
                <wp:effectExtent l="9525" t="52705" r="19050" b="61595"/>
                <wp:wrapNone/>
                <wp:docPr id="6" name="直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D1FC8" id="直线 7"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5.4pt" to="351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">
                <v:stroke endarrow="block"/>
              </v:line>
            </w:pict>
          </mc:Fallback>
        </mc:AlternateContent>
      </w:r>
      <w:r>
        <w:rPr>
          <w:rFonts w:ascii="宋体" w:hAnsi="宋体"/>
          <w:noProof/>
          <w:szCs w:val="21"/>
        </w:rPr>
        <mc:AlternateContent>
          <mc:Choice Requires="wps">
            <w:drawing>
              <wp:anchor distT="0" distB="0" distL="114300" distR="114300" simplePos="0" relativeHeight="251659264" behindDoc="0" locked="0" layoutInCell="1" allowOverlap="1" wp14:anchorId="2DC601A2" wp14:editId="20396C9C">
                <wp:simplePos x="0" y="0"/>
                <wp:positionH relativeFrom="column">
                  <wp:posOffset>3429000</wp:posOffset>
                </wp:positionH>
                <wp:positionV relativeFrom="paragraph">
                  <wp:posOffset>195580</wp:posOffset>
                </wp:positionV>
                <wp:extent cx="342900" cy="0"/>
                <wp:effectExtent l="9525" t="52705" r="19050" b="61595"/>
                <wp:wrapNone/>
                <wp:docPr id="5" name="直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1BCD49" id="直线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5.4pt" to="297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">
                <v:stroke endarrow="block"/>
              </v:line>
            </w:pict>
          </mc:Fallback>
        </mc:AlternateContent>
      </w:r>
      <w:r>
        <w:rPr>
          <w:rFonts w:ascii="宋体" w:hAnsi="宋体"/>
          <w:noProof/>
          <w:szCs w:val="21"/>
        </w:rPr>
        <mc:AlternateContent>
          <mc:Choice Requires="wps">
            <w:drawing>
              <wp:anchor distT="0" distB="0" distL="114300" distR="114300" simplePos="0" relativeHeight="251658240" behindDoc="0" locked="0" layoutInCell="1" allowOverlap="1" wp14:anchorId="56085E75" wp14:editId="1A1C9AC7">
                <wp:simplePos x="0" y="0"/>
                <wp:positionH relativeFrom="column">
                  <wp:posOffset>2743200</wp:posOffset>
                </wp:positionH>
                <wp:positionV relativeFrom="paragraph">
                  <wp:posOffset>195580</wp:posOffset>
                </wp:positionV>
                <wp:extent cx="342900" cy="0"/>
                <wp:effectExtent l="9525" t="52705" r="19050" b="61595"/>
                <wp:wrapNone/>
                <wp:docPr id="4" name="直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9F1B5C" id="直线 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5.4pt" to="243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">
                <v:stroke endarrow="block"/>
              </v:line>
            </w:pict>
          </mc:Fallback>
        </mc:AlternateContent>
      </w:r>
      <w:r>
        <w:rPr>
          <w:rFonts w:ascii="宋体" w:hAnsi="宋体"/>
          <w:noProof/>
          <w:szCs w:val="21"/>
        </w:rPr>
        <mc:AlternateContent>
          <mc:Choice Requires="wps">
            <w:drawing>
              <wp:anchor distT="0" distB="0" distL="114300" distR="114300" simplePos="0" relativeHeight="251657216" behindDoc="0" locked="0" layoutInCell="1" allowOverlap="1" wp14:anchorId="566A89D3" wp14:editId="50365312">
                <wp:simplePos x="0" y="0"/>
                <wp:positionH relativeFrom="column">
                  <wp:posOffset>2171700</wp:posOffset>
                </wp:positionH>
                <wp:positionV relativeFrom="paragraph">
                  <wp:posOffset>195580</wp:posOffset>
                </wp:positionV>
                <wp:extent cx="342900" cy="0"/>
                <wp:effectExtent l="9525" t="52705" r="19050" b="61595"/>
                <wp:wrapNone/>
                <wp:docPr id="3" name="直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FD87F" id="直线 4"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5.4pt" to="198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">
                <v:stroke endarrow="block"/>
              </v:line>
            </w:pict>
          </mc:Fallback>
        </mc:AlternateContent>
      </w:r>
      <w:r>
        <w:rPr>
          <w:rFonts w:ascii="宋体" w:hAnsi="宋体"/>
          <w:noProof/>
          <w:szCs w:val="21"/>
        </w:rPr>
        <mc:AlternateContent>
          <mc:Choice Requires="wps">
            <w:drawing>
              <wp:anchor distT="0" distB="0" distL="114300" distR="114300" simplePos="0" relativeHeight="251656192" behindDoc="0" locked="0" layoutInCell="1" allowOverlap="1" wp14:anchorId="4F1DB733" wp14:editId="4209FB51">
                <wp:simplePos x="0" y="0"/>
                <wp:positionH relativeFrom="column">
                  <wp:posOffset>1371600</wp:posOffset>
                </wp:positionH>
                <wp:positionV relativeFrom="paragraph">
                  <wp:posOffset>195580</wp:posOffset>
                </wp:positionV>
                <wp:extent cx="228600" cy="0"/>
                <wp:effectExtent l="9525" t="52705" r="19050" b="61595"/>
                <wp:wrapNone/>
                <wp:docPr id="2"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BBF9E0" id="直线 3"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5.4pt" to="126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">
                <v:stroke endarrow="block"/>
              </v:line>
            </w:pict>
          </mc:Fallback>
        </mc:AlternateContent>
      </w:r>
      <w:r>
        <w:rPr>
          <w:rFonts w:ascii="宋体" w:hAnsi="宋体"/>
          <w:noProof/>
          <w:szCs w:val="21"/>
        </w:rPr>
        <mc:AlternateContent>
          <mc:Choice Requires="wps">
            <w:drawing>
              <wp:anchor distT="0" distB="0" distL="114300" distR="114300" simplePos="0" relativeHeight="251655168" behindDoc="0" locked="0" layoutInCell="1" allowOverlap="1" wp14:anchorId="13FB1976" wp14:editId="230C7ED6">
                <wp:simplePos x="0" y="0"/>
                <wp:positionH relativeFrom="column">
                  <wp:posOffset>457200</wp:posOffset>
                </wp:positionH>
                <wp:positionV relativeFrom="paragraph">
                  <wp:posOffset>195580</wp:posOffset>
                </wp:positionV>
                <wp:extent cx="342900" cy="0"/>
                <wp:effectExtent l="9525" t="52705" r="19050" b="61595"/>
                <wp:wrapNone/>
                <wp:docPr id="1"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23DABB" id="直线 2"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5.4pt" to="63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">
                <v:stroke endarrow="block"/>
              </v:line>
            </w:pict>
          </mc:Fallback>
        </mc:AlternateContent>
      </w:r>
      <w:r w:rsidR="008E5F84">
        <w:rPr>
          <w:rFonts w:ascii="宋体" w:hAnsi="宋体" w:hint="eastAsia"/>
          <w:szCs w:val="21"/>
        </w:rPr>
        <w:t>选题    收集资料     写作提纲     初稿    修改稿    修改稿     定稿（不少于1500字）</w:t>
      </w:r>
    </w:p>
    <w:p w14:paraId="1ABB9A7B" w14:textId="77777777" w:rsidR="00237EB0" w:rsidRDefault="008E5F84">
      <w:pPr>
        <w:spacing w:line="300" w:lineRule="exact"/>
        <w:ind w:firstLine="435"/>
        <w:rPr>
          <w:rFonts w:ascii="宋体" w:hAnsi="宋体"/>
          <w:szCs w:val="21"/>
        </w:rPr>
      </w:pPr>
      <w:r>
        <w:rPr>
          <w:rFonts w:ascii="宋体" w:hAnsi="宋体" w:hint="eastAsia"/>
          <w:szCs w:val="21"/>
        </w:rPr>
        <w:t>在生产实习结束前，学员应选定毕业作业的题目，并有意识地收集、查阅参考资料，最终完成毕业作业。毕业作业要安排在5周内完成。</w:t>
      </w:r>
    </w:p>
    <w:p w14:paraId="2A221C54" w14:textId="77777777" w:rsidR="00237EB0" w:rsidRDefault="008E5F84">
      <w:pPr>
        <w:spacing w:line="300" w:lineRule="exact"/>
        <w:ind w:firstLine="435"/>
        <w:outlineLvl w:val="0"/>
        <w:rPr>
          <w:rFonts w:ascii="宋体" w:hAnsi="宋体"/>
          <w:b/>
          <w:szCs w:val="21"/>
        </w:rPr>
      </w:pPr>
      <w:r>
        <w:rPr>
          <w:rFonts w:ascii="宋体" w:hAnsi="宋体" w:hint="eastAsia"/>
          <w:b/>
          <w:szCs w:val="21"/>
        </w:rPr>
        <w:t>（二）毕业作业的完成时间</w:t>
      </w:r>
    </w:p>
    <w:p w14:paraId="79A58C77" w14:textId="77777777" w:rsidR="00237EB0" w:rsidRDefault="008E5F84">
      <w:pPr>
        <w:spacing w:line="300" w:lineRule="exact"/>
        <w:ind w:firstLine="435"/>
        <w:rPr>
          <w:rFonts w:ascii="宋体" w:hAnsi="宋体"/>
          <w:szCs w:val="21"/>
        </w:rPr>
      </w:pPr>
      <w:r>
        <w:rPr>
          <w:rFonts w:ascii="宋体" w:hAnsi="宋体" w:hint="eastAsia"/>
          <w:szCs w:val="21"/>
        </w:rPr>
        <w:t>毕业作业的选题时间要求上半年在3月、下半年在9月中旬前结束，定稿时间要求在4月、10月底之前结束。</w:t>
      </w:r>
    </w:p>
    <w:p w14:paraId="5F0ABC25" w14:textId="0CCB6225" w:rsidR="00237EB0" w:rsidRDefault="008E5F84">
      <w:pPr>
        <w:spacing w:line="300" w:lineRule="exact"/>
        <w:ind w:firstLineChars="200" w:firstLine="420"/>
        <w:rPr>
          <w:rFonts w:ascii="宋体" w:hAnsi="宋体"/>
          <w:szCs w:val="21"/>
        </w:rPr>
      </w:pPr>
      <w:r>
        <w:rPr>
          <w:rFonts w:ascii="宋体" w:hAnsi="宋体" w:hint="eastAsia"/>
          <w:szCs w:val="21"/>
        </w:rPr>
        <w:t>毕业生完成定稿后，须在指导教师和实习点教师的协助下填写《福建</w:t>
      </w:r>
      <w:r w:rsidR="0068495E">
        <w:rPr>
          <w:rFonts w:ascii="宋体" w:hAnsi="宋体" w:hint="eastAsia"/>
          <w:szCs w:val="21"/>
        </w:rPr>
        <w:t>开放</w:t>
      </w:r>
      <w:r>
        <w:rPr>
          <w:rFonts w:ascii="宋体" w:hAnsi="宋体" w:hint="eastAsia"/>
          <w:szCs w:val="21"/>
        </w:rPr>
        <w:t>大学毕业论文（设计）评审表》等材料。</w:t>
      </w:r>
    </w:p>
    <w:p w14:paraId="39E0CEA7" w14:textId="2D2D7E49" w:rsidR="00237EB0" w:rsidRDefault="0068495E">
      <w:pPr>
        <w:spacing w:line="300" w:lineRule="exact"/>
        <w:ind w:firstLine="435"/>
        <w:rPr>
          <w:rFonts w:ascii="宋体" w:hAnsi="宋体"/>
          <w:szCs w:val="21"/>
        </w:rPr>
      </w:pPr>
      <w:r>
        <w:rPr>
          <w:rFonts w:ascii="宋体" w:hAnsi="宋体" w:hint="eastAsia"/>
          <w:szCs w:val="21"/>
        </w:rPr>
        <w:t>生产实习</w:t>
      </w:r>
      <w:r w:rsidR="008E5F84">
        <w:rPr>
          <w:rFonts w:ascii="宋体" w:hAnsi="宋体" w:hint="eastAsia"/>
          <w:szCs w:val="21"/>
        </w:rPr>
        <w:t>和毕业作业完成后，实习单位根据学生实习表现填写生产实习鉴定表，指导教师根据实习鉴定和毕业作业成绩综合评定集中实践环节成绩，集中实践成绩不及格者，不能取得毕业证书。所有集中实践环节的组织情况，包括实习计划、指导教师情况、实习小组成员名单、生产实习鉴定表、毕业作业评审表、集中实践环节成绩表等，均报送当地电大分校备案。</w:t>
      </w:r>
    </w:p>
    <w:p w14:paraId="0064B623" w14:textId="77777777" w:rsidR="00237EB0" w:rsidRDefault="008E5F84">
      <w:pPr>
        <w:spacing w:line="300" w:lineRule="exact"/>
        <w:ind w:firstLine="435"/>
        <w:outlineLvl w:val="0"/>
        <w:rPr>
          <w:rFonts w:ascii="宋体" w:hAnsi="宋体"/>
          <w:b/>
          <w:szCs w:val="21"/>
        </w:rPr>
      </w:pPr>
      <w:r>
        <w:rPr>
          <w:rFonts w:ascii="宋体" w:hAnsi="宋体" w:hint="eastAsia"/>
          <w:b/>
          <w:szCs w:val="21"/>
        </w:rPr>
        <w:t>（三）毕业作业参考题目：</w:t>
      </w:r>
    </w:p>
    <w:p w14:paraId="32AC0B8C" w14:textId="77777777" w:rsidR="00237EB0" w:rsidRDefault="008E5F84">
      <w:pPr>
        <w:pStyle w:val="a4"/>
        <w:spacing w:before="0" w:beforeAutospacing="0" w:after="0" w:afterAutospacing="0" w:line="300" w:lineRule="exact"/>
        <w:ind w:firstLineChars="200" w:firstLine="420"/>
        <w:rPr>
          <w:rFonts w:cs="Times New Roman"/>
          <w:kern w:val="2"/>
        </w:rPr>
      </w:pPr>
      <w:r>
        <w:rPr>
          <w:rFonts w:cs="Times New Roman" w:hint="eastAsia"/>
          <w:kern w:val="2"/>
        </w:rPr>
        <w:t>1．××休闲观光农场项目建设的可行性报告</w:t>
      </w:r>
    </w:p>
    <w:p w14:paraId="0D43C17F" w14:textId="77777777" w:rsidR="00237EB0" w:rsidRDefault="008E5F84">
      <w:pPr>
        <w:pStyle w:val="a4"/>
        <w:spacing w:before="0" w:beforeAutospacing="0" w:after="0" w:afterAutospacing="0" w:line="300" w:lineRule="exact"/>
        <w:ind w:firstLineChars="200" w:firstLine="420"/>
        <w:rPr>
          <w:rFonts w:cs="Times New Roman"/>
          <w:kern w:val="2"/>
        </w:rPr>
      </w:pPr>
      <w:r>
        <w:rPr>
          <w:rFonts w:cs="Times New Roman" w:hint="eastAsia"/>
          <w:kern w:val="2"/>
        </w:rPr>
        <w:t>2.××家庭农场种植业项目（养殖类、加工类项目）的建设调研报告</w:t>
      </w:r>
    </w:p>
    <w:p w14:paraId="7B62D982" w14:textId="77777777" w:rsidR="00237EB0" w:rsidRDefault="008E5F84">
      <w:pPr>
        <w:spacing w:line="360" w:lineRule="auto"/>
        <w:rPr>
          <w:rFonts w:ascii="宋体" w:hAnsi="宋体"/>
          <w:szCs w:val="21"/>
        </w:rPr>
      </w:pPr>
      <w:r>
        <w:rPr>
          <w:rFonts w:ascii="宋体" w:hAnsi="宋体" w:hint="eastAsia"/>
          <w:szCs w:val="21"/>
        </w:rPr>
        <w:t xml:space="preserve">    3.××农场的规划、设计及运营现状与建议</w:t>
      </w:r>
    </w:p>
    <w:p w14:paraId="1A3F4F28" w14:textId="77777777" w:rsidR="00237EB0" w:rsidRDefault="008E5F84">
      <w:pPr>
        <w:spacing w:line="360" w:lineRule="auto"/>
        <w:rPr>
          <w:rFonts w:ascii="宋体" w:hAnsi="宋体"/>
          <w:szCs w:val="21"/>
        </w:rPr>
      </w:pPr>
      <w:r>
        <w:rPr>
          <w:rFonts w:ascii="宋体" w:hAnsi="宋体" w:hint="eastAsia"/>
          <w:szCs w:val="21"/>
        </w:rPr>
        <w:t xml:space="preserve">    4.××休闲观光类农场的创新发展模式探讨</w:t>
      </w:r>
    </w:p>
    <w:p w14:paraId="09CC7FFC" w14:textId="77777777" w:rsidR="00237EB0" w:rsidRDefault="008E5F84">
      <w:pPr>
        <w:spacing w:line="360" w:lineRule="auto"/>
        <w:rPr>
          <w:rFonts w:ascii="宋体" w:hAnsi="宋体"/>
          <w:szCs w:val="21"/>
        </w:rPr>
      </w:pPr>
      <w:r>
        <w:rPr>
          <w:rFonts w:ascii="宋体" w:hAnsi="宋体" w:hint="eastAsia"/>
          <w:szCs w:val="21"/>
        </w:rPr>
        <w:t xml:space="preserve">    5.台湾特色休闲农场的案例对××乡镇休闲农业的启示</w:t>
      </w:r>
    </w:p>
    <w:p w14:paraId="0556A0D8" w14:textId="77777777" w:rsidR="00237EB0" w:rsidRDefault="008E5F84">
      <w:pPr>
        <w:spacing w:line="360" w:lineRule="auto"/>
        <w:rPr>
          <w:rFonts w:ascii="宋体" w:hAnsi="宋体"/>
          <w:szCs w:val="21"/>
        </w:rPr>
      </w:pPr>
      <w:r>
        <w:rPr>
          <w:rFonts w:ascii="宋体" w:hAnsi="宋体" w:hint="eastAsia"/>
          <w:szCs w:val="21"/>
        </w:rPr>
        <w:t xml:space="preserve">    6.××休闲农场与乡村主题景观规划的研究</w:t>
      </w:r>
    </w:p>
    <w:p w14:paraId="67653E15" w14:textId="77777777" w:rsidR="00237EB0" w:rsidRDefault="008E5F84">
      <w:pPr>
        <w:spacing w:line="360" w:lineRule="auto"/>
        <w:rPr>
          <w:rFonts w:ascii="宋体" w:hAnsi="宋体"/>
          <w:szCs w:val="21"/>
        </w:rPr>
      </w:pPr>
      <w:r>
        <w:rPr>
          <w:rFonts w:ascii="宋体" w:hAnsi="宋体" w:hint="eastAsia"/>
          <w:szCs w:val="21"/>
        </w:rPr>
        <w:t xml:space="preserve">    7.××休闲观光类农场的包装、策划与营销建议</w:t>
      </w:r>
    </w:p>
    <w:p w14:paraId="320B8DA3" w14:textId="77777777" w:rsidR="00237EB0" w:rsidRDefault="008E5F84">
      <w:pPr>
        <w:spacing w:line="360" w:lineRule="auto"/>
        <w:rPr>
          <w:rFonts w:ascii="宋体" w:hAnsi="宋体"/>
          <w:szCs w:val="21"/>
        </w:rPr>
      </w:pPr>
      <w:r>
        <w:rPr>
          <w:rFonts w:ascii="宋体" w:hAnsi="宋体" w:hint="eastAsia"/>
          <w:szCs w:val="21"/>
        </w:rPr>
        <w:t xml:space="preserve">    8.××种植（养殖、加工）生产基地的建设发展对策探讨</w:t>
      </w:r>
    </w:p>
    <w:p w14:paraId="0045702C" w14:textId="77777777" w:rsidR="00237EB0" w:rsidRDefault="008E5F84">
      <w:pPr>
        <w:spacing w:line="360" w:lineRule="auto"/>
        <w:ind w:firstLine="420"/>
        <w:rPr>
          <w:rFonts w:ascii="宋体" w:hAnsi="宋体"/>
          <w:szCs w:val="21"/>
        </w:rPr>
      </w:pPr>
      <w:r>
        <w:rPr>
          <w:rFonts w:ascii="宋体" w:hAnsi="宋体" w:hint="eastAsia"/>
          <w:szCs w:val="21"/>
        </w:rPr>
        <w:t xml:space="preserve">9.文化创意在××休闲观光农场的表达与提升研究  </w:t>
      </w:r>
    </w:p>
    <w:p w14:paraId="02ED062E" w14:textId="77777777" w:rsidR="00237EB0" w:rsidRDefault="008E5F84">
      <w:pPr>
        <w:spacing w:line="360" w:lineRule="auto"/>
        <w:ind w:firstLine="420"/>
        <w:rPr>
          <w:rFonts w:ascii="宋体" w:hAnsi="宋体"/>
          <w:szCs w:val="21"/>
        </w:rPr>
      </w:pPr>
      <w:r>
        <w:rPr>
          <w:rFonts w:ascii="宋体" w:hAnsi="宋体" w:hint="eastAsia"/>
          <w:szCs w:val="21"/>
        </w:rPr>
        <w:t>10.调研××种植（养殖、加工）项目在当地的市场情况，包括品种类型及所占比例、流通方式等，特别是互联网+的应用</w:t>
      </w:r>
    </w:p>
    <w:p w14:paraId="5A12BD0C" w14:textId="77777777" w:rsidR="00237EB0" w:rsidRDefault="00237EB0">
      <w:pPr>
        <w:spacing w:line="360" w:lineRule="auto"/>
        <w:rPr>
          <w:rFonts w:ascii="宋体" w:hAnsi="宋体"/>
          <w:szCs w:val="21"/>
        </w:rPr>
      </w:pPr>
    </w:p>
    <w:p w14:paraId="1BEB4F44" w14:textId="77777777" w:rsidR="008E5F84" w:rsidRDefault="008E5F84">
      <w:pPr>
        <w:widowControl/>
        <w:shd w:val="clear" w:color="auto" w:fill="FFFFFF"/>
        <w:spacing w:line="400" w:lineRule="exact"/>
        <w:jc w:val="left"/>
        <w:rPr>
          <w:rFonts w:ascii="宋体" w:hAnsi="宋体"/>
          <w:szCs w:val="21"/>
        </w:rPr>
      </w:pPr>
    </w:p>
    <w:sectPr w:rsidR="008E5F8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E31C" w14:textId="77777777" w:rsidR="00C23B45" w:rsidRDefault="00C23B45" w:rsidP="008F6333">
      <w:r>
        <w:separator/>
      </w:r>
    </w:p>
  </w:endnote>
  <w:endnote w:type="continuationSeparator" w:id="0">
    <w:p w14:paraId="26A0A091" w14:textId="77777777" w:rsidR="00C23B45" w:rsidRDefault="00C23B45" w:rsidP="008F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2E193" w14:textId="77777777" w:rsidR="00C23B45" w:rsidRDefault="00C23B45" w:rsidP="008F6333">
      <w:r>
        <w:separator/>
      </w:r>
    </w:p>
  </w:footnote>
  <w:footnote w:type="continuationSeparator" w:id="0">
    <w:p w14:paraId="411ABF3D" w14:textId="77777777" w:rsidR="00C23B45" w:rsidRDefault="00C23B45" w:rsidP="008F63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0AA"/>
    <w:rsid w:val="00090B19"/>
    <w:rsid w:val="00237EB0"/>
    <w:rsid w:val="00312165"/>
    <w:rsid w:val="003D5EF1"/>
    <w:rsid w:val="005B546B"/>
    <w:rsid w:val="0068495E"/>
    <w:rsid w:val="007418C8"/>
    <w:rsid w:val="0082284E"/>
    <w:rsid w:val="00882532"/>
    <w:rsid w:val="008E5F84"/>
    <w:rsid w:val="008F6333"/>
    <w:rsid w:val="00904879"/>
    <w:rsid w:val="009930AA"/>
    <w:rsid w:val="009B5B9D"/>
    <w:rsid w:val="00B474C8"/>
    <w:rsid w:val="00C23B45"/>
    <w:rsid w:val="00D144DA"/>
    <w:rsid w:val="1B273EEA"/>
    <w:rsid w:val="26F81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4EBD4"/>
  <w15:docId w15:val="{77567B1B-51F7-44AD-ABC3-1D7A6A866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Pr>
      <w:sz w:val="21"/>
      <w:szCs w:val="21"/>
    </w:rPr>
  </w:style>
  <w:style w:type="paragraph" w:styleId="a4">
    <w:name w:val="Normal (Web)"/>
    <w:basedOn w:val="a"/>
    <w:pPr>
      <w:widowControl/>
      <w:spacing w:before="100" w:beforeAutospacing="1" w:after="100" w:afterAutospacing="1"/>
      <w:jc w:val="left"/>
    </w:pPr>
    <w:rPr>
      <w:rFonts w:ascii="宋体" w:hAnsi="宋体" w:cs="宋体"/>
      <w:kern w:val="0"/>
      <w:szCs w:val="21"/>
    </w:rPr>
  </w:style>
  <w:style w:type="paragraph" w:styleId="a5">
    <w:name w:val="Balloon Text"/>
    <w:basedOn w:val="a"/>
    <w:semiHidden/>
    <w:rPr>
      <w:sz w:val="18"/>
      <w:szCs w:val="18"/>
    </w:rPr>
  </w:style>
  <w:style w:type="paragraph" w:styleId="a6">
    <w:name w:val="annotation text"/>
    <w:basedOn w:val="a"/>
    <w:pPr>
      <w:jc w:val="left"/>
    </w:pPr>
  </w:style>
  <w:style w:type="paragraph" w:customStyle="1" w:styleId="0">
    <w:name w:val="0"/>
    <w:basedOn w:val="a"/>
    <w:pPr>
      <w:widowControl/>
      <w:spacing w:before="100" w:beforeAutospacing="1" w:after="100" w:afterAutospacing="1"/>
      <w:jc w:val="left"/>
    </w:pPr>
    <w:rPr>
      <w:rFonts w:ascii="宋体" w:hAnsi="宋体" w:cs="宋体"/>
      <w:kern w:val="0"/>
      <w:sz w:val="24"/>
    </w:rPr>
  </w:style>
  <w:style w:type="paragraph" w:styleId="a7">
    <w:name w:val="header"/>
    <w:basedOn w:val="a"/>
    <w:link w:val="a8"/>
    <w:rsid w:val="008F633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8F6333"/>
    <w:rPr>
      <w:kern w:val="2"/>
      <w:sz w:val="18"/>
      <w:szCs w:val="18"/>
    </w:rPr>
  </w:style>
  <w:style w:type="paragraph" w:styleId="a9">
    <w:name w:val="footer"/>
    <w:basedOn w:val="a"/>
    <w:link w:val="aa"/>
    <w:rsid w:val="008F6333"/>
    <w:pPr>
      <w:tabs>
        <w:tab w:val="center" w:pos="4153"/>
        <w:tab w:val="right" w:pos="8306"/>
      </w:tabs>
      <w:snapToGrid w:val="0"/>
      <w:jc w:val="left"/>
    </w:pPr>
    <w:rPr>
      <w:sz w:val="18"/>
      <w:szCs w:val="18"/>
    </w:rPr>
  </w:style>
  <w:style w:type="character" w:customStyle="1" w:styleId="aa">
    <w:name w:val="页脚 字符"/>
    <w:basedOn w:val="a0"/>
    <w:link w:val="a9"/>
    <w:rsid w:val="008F633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340</Words>
  <Characters>1943</Characters>
  <Application>Microsoft Office Word</Application>
  <DocSecurity>0</DocSecurity>
  <PresentationFormat/>
  <Lines>16</Lines>
  <Paragraphs>4</Paragraphs>
  <Slides>0</Slides>
  <Notes>0</Notes>
  <HiddenSlides>0</HiddenSlides>
  <MMClips>0</MMClips>
  <ScaleCrop>false</ScaleCrop>
  <Company>MC SYSTEM</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山西广播电视大学“一村一名大学生计划”管理类</dc:title>
  <dc:creator>MC SYSTEM</dc:creator>
  <cp:lastModifiedBy>qfb</cp:lastModifiedBy>
  <cp:revision>3</cp:revision>
  <cp:lastPrinted>2008-05-23T02:24:00Z</cp:lastPrinted>
  <dcterms:created xsi:type="dcterms:W3CDTF">2019-11-12T08:08:00Z</dcterms:created>
  <dcterms:modified xsi:type="dcterms:W3CDTF">2021-10-27T01:25:00Z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